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Narrow" w:eastAsiaTheme="minorHAnsi" w:hAnsi="Arial Narrow" w:cstheme="minorBidi"/>
          <w:caps w:val="0"/>
          <w:color w:val="000000" w:themeColor="text1"/>
          <w:sz w:val="24"/>
          <w:szCs w:val="22"/>
          <w:lang w:val="cs-CZ" w:eastAsia="en-US"/>
        </w:rPr>
        <w:id w:val="-1081831929"/>
        <w:docPartObj>
          <w:docPartGallery w:val="Table of Contents"/>
          <w:docPartUnique/>
        </w:docPartObj>
      </w:sdtPr>
      <w:sdtEndPr>
        <w:rPr>
          <w:b/>
          <w:bCs/>
        </w:rPr>
      </w:sdtEndPr>
      <w:sdtContent>
        <w:p w14:paraId="66AF0A99" w14:textId="7B18A6FD" w:rsidR="001A4702" w:rsidRPr="000B05A5" w:rsidRDefault="001A4702">
          <w:pPr>
            <w:pStyle w:val="Hlavikaobsahu"/>
            <w:rPr>
              <w:rStyle w:val="Nadpis1Char"/>
              <w:lang w:val="cs-CZ"/>
            </w:rPr>
          </w:pPr>
          <w:r w:rsidRPr="000B05A5">
            <w:rPr>
              <w:rStyle w:val="Nadpis1Char"/>
              <w:lang w:val="cs-CZ"/>
            </w:rPr>
            <w:t>Obsah</w:t>
          </w:r>
        </w:p>
        <w:p w14:paraId="60E0695E" w14:textId="71A543B6" w:rsidR="005758F0" w:rsidRDefault="001A4702">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r w:rsidRPr="000B05A5">
            <w:rPr>
              <w:lang w:val="cs-CZ"/>
            </w:rPr>
            <w:fldChar w:fldCharType="begin"/>
          </w:r>
          <w:r w:rsidRPr="000B05A5">
            <w:rPr>
              <w:lang w:val="cs-CZ"/>
            </w:rPr>
            <w:instrText xml:space="preserve"> TOC \o "1-3" \h \z \u </w:instrText>
          </w:r>
          <w:r w:rsidRPr="000B05A5">
            <w:rPr>
              <w:lang w:val="cs-CZ"/>
            </w:rPr>
            <w:fldChar w:fldCharType="separate"/>
          </w:r>
          <w:hyperlink w:anchor="_Toc219129362" w:history="1">
            <w:r w:rsidR="005758F0" w:rsidRPr="00927D1D">
              <w:rPr>
                <w:rStyle w:val="Hypertextovprepojenie"/>
                <w:noProof/>
                <w:lang w:val="cs-CZ"/>
              </w:rPr>
              <w:t>1</w:t>
            </w:r>
            <w:r w:rsidR="005758F0">
              <w:rPr>
                <w:rFonts w:asciiTheme="minorHAnsi" w:eastAsiaTheme="minorEastAsia" w:hAnsiTheme="minorHAnsi"/>
                <w:noProof/>
                <w:color w:val="auto"/>
                <w:kern w:val="2"/>
                <w:szCs w:val="24"/>
                <w:lang w:eastAsia="sk-SK"/>
                <w14:ligatures w14:val="standardContextual"/>
              </w:rPr>
              <w:tab/>
            </w:r>
            <w:r w:rsidR="005758F0" w:rsidRPr="00927D1D">
              <w:rPr>
                <w:rStyle w:val="Hypertextovprepojenie"/>
                <w:noProof/>
                <w:lang w:val="cs-CZ"/>
              </w:rPr>
              <w:t>PODKLADY POUŽITÉ PŘI NÁVRHU ŘEŠENÍ</w:t>
            </w:r>
            <w:r w:rsidR="005758F0">
              <w:rPr>
                <w:noProof/>
                <w:webHidden/>
              </w:rPr>
              <w:tab/>
            </w:r>
            <w:r w:rsidR="005758F0">
              <w:rPr>
                <w:noProof/>
                <w:webHidden/>
              </w:rPr>
              <w:fldChar w:fldCharType="begin"/>
            </w:r>
            <w:r w:rsidR="005758F0">
              <w:rPr>
                <w:noProof/>
                <w:webHidden/>
              </w:rPr>
              <w:instrText xml:space="preserve"> PAGEREF _Toc219129362 \h </w:instrText>
            </w:r>
            <w:r w:rsidR="005758F0">
              <w:rPr>
                <w:noProof/>
                <w:webHidden/>
              </w:rPr>
            </w:r>
            <w:r w:rsidR="005758F0">
              <w:rPr>
                <w:noProof/>
                <w:webHidden/>
              </w:rPr>
              <w:fldChar w:fldCharType="separate"/>
            </w:r>
            <w:r w:rsidR="005758F0">
              <w:rPr>
                <w:noProof/>
                <w:webHidden/>
              </w:rPr>
              <w:t>2</w:t>
            </w:r>
            <w:r w:rsidR="005758F0">
              <w:rPr>
                <w:noProof/>
                <w:webHidden/>
              </w:rPr>
              <w:fldChar w:fldCharType="end"/>
            </w:r>
          </w:hyperlink>
        </w:p>
        <w:p w14:paraId="1C371776" w14:textId="2D9661B1"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3" w:history="1">
            <w:r w:rsidRPr="00927D1D">
              <w:rPr>
                <w:rStyle w:val="Hypertextovprepojenie"/>
                <w:noProof/>
                <w:lang w:val="cs-CZ"/>
              </w:rPr>
              <w:t>2</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POUŽITÉ NORMY</w:t>
            </w:r>
            <w:r>
              <w:rPr>
                <w:noProof/>
                <w:webHidden/>
              </w:rPr>
              <w:tab/>
            </w:r>
            <w:r>
              <w:rPr>
                <w:noProof/>
                <w:webHidden/>
              </w:rPr>
              <w:fldChar w:fldCharType="begin"/>
            </w:r>
            <w:r>
              <w:rPr>
                <w:noProof/>
                <w:webHidden/>
              </w:rPr>
              <w:instrText xml:space="preserve"> PAGEREF _Toc219129363 \h </w:instrText>
            </w:r>
            <w:r>
              <w:rPr>
                <w:noProof/>
                <w:webHidden/>
              </w:rPr>
            </w:r>
            <w:r>
              <w:rPr>
                <w:noProof/>
                <w:webHidden/>
              </w:rPr>
              <w:fldChar w:fldCharType="separate"/>
            </w:r>
            <w:r>
              <w:rPr>
                <w:noProof/>
                <w:webHidden/>
              </w:rPr>
              <w:t>2</w:t>
            </w:r>
            <w:r>
              <w:rPr>
                <w:noProof/>
                <w:webHidden/>
              </w:rPr>
              <w:fldChar w:fldCharType="end"/>
            </w:r>
          </w:hyperlink>
        </w:p>
        <w:p w14:paraId="088BDB51" w14:textId="7F358C6C"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4" w:history="1">
            <w:r w:rsidRPr="00927D1D">
              <w:rPr>
                <w:rStyle w:val="Hypertextovprepojenie"/>
                <w:noProof/>
                <w:lang w:val="cs-CZ"/>
              </w:rPr>
              <w:t>3</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SOFTWARE</w:t>
            </w:r>
            <w:r>
              <w:rPr>
                <w:noProof/>
                <w:webHidden/>
              </w:rPr>
              <w:tab/>
            </w:r>
            <w:r>
              <w:rPr>
                <w:noProof/>
                <w:webHidden/>
              </w:rPr>
              <w:fldChar w:fldCharType="begin"/>
            </w:r>
            <w:r>
              <w:rPr>
                <w:noProof/>
                <w:webHidden/>
              </w:rPr>
              <w:instrText xml:space="preserve"> PAGEREF _Toc219129364 \h </w:instrText>
            </w:r>
            <w:r>
              <w:rPr>
                <w:noProof/>
                <w:webHidden/>
              </w:rPr>
            </w:r>
            <w:r>
              <w:rPr>
                <w:noProof/>
                <w:webHidden/>
              </w:rPr>
              <w:fldChar w:fldCharType="separate"/>
            </w:r>
            <w:r>
              <w:rPr>
                <w:noProof/>
                <w:webHidden/>
              </w:rPr>
              <w:t>3</w:t>
            </w:r>
            <w:r>
              <w:rPr>
                <w:noProof/>
                <w:webHidden/>
              </w:rPr>
              <w:fldChar w:fldCharType="end"/>
            </w:r>
          </w:hyperlink>
        </w:p>
        <w:p w14:paraId="786976E8" w14:textId="244FB982"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5" w:history="1">
            <w:r w:rsidRPr="00927D1D">
              <w:rPr>
                <w:rStyle w:val="Hypertextovprepojenie"/>
                <w:noProof/>
                <w:lang w:val="cs-CZ"/>
              </w:rPr>
              <w:t>4</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MATERIÁL</w:t>
            </w:r>
            <w:r>
              <w:rPr>
                <w:noProof/>
                <w:webHidden/>
              </w:rPr>
              <w:tab/>
            </w:r>
            <w:r>
              <w:rPr>
                <w:noProof/>
                <w:webHidden/>
              </w:rPr>
              <w:fldChar w:fldCharType="begin"/>
            </w:r>
            <w:r>
              <w:rPr>
                <w:noProof/>
                <w:webHidden/>
              </w:rPr>
              <w:instrText xml:space="preserve"> PAGEREF _Toc219129365 \h </w:instrText>
            </w:r>
            <w:r>
              <w:rPr>
                <w:noProof/>
                <w:webHidden/>
              </w:rPr>
            </w:r>
            <w:r>
              <w:rPr>
                <w:noProof/>
                <w:webHidden/>
              </w:rPr>
              <w:fldChar w:fldCharType="separate"/>
            </w:r>
            <w:r>
              <w:rPr>
                <w:noProof/>
                <w:webHidden/>
              </w:rPr>
              <w:t>3</w:t>
            </w:r>
            <w:r>
              <w:rPr>
                <w:noProof/>
                <w:webHidden/>
              </w:rPr>
              <w:fldChar w:fldCharType="end"/>
            </w:r>
          </w:hyperlink>
        </w:p>
        <w:p w14:paraId="0103A33D" w14:textId="2682AC65"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6" w:history="1">
            <w:r w:rsidRPr="00927D1D">
              <w:rPr>
                <w:rStyle w:val="Hypertextovprepojenie"/>
                <w:noProof/>
                <w:lang w:val="cs-CZ"/>
              </w:rPr>
              <w:t>5</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VYTYČENÍ</w:t>
            </w:r>
            <w:r>
              <w:rPr>
                <w:noProof/>
                <w:webHidden/>
              </w:rPr>
              <w:tab/>
            </w:r>
            <w:r>
              <w:rPr>
                <w:noProof/>
                <w:webHidden/>
              </w:rPr>
              <w:fldChar w:fldCharType="begin"/>
            </w:r>
            <w:r>
              <w:rPr>
                <w:noProof/>
                <w:webHidden/>
              </w:rPr>
              <w:instrText xml:space="preserve"> PAGEREF _Toc219129366 \h </w:instrText>
            </w:r>
            <w:r>
              <w:rPr>
                <w:noProof/>
                <w:webHidden/>
              </w:rPr>
            </w:r>
            <w:r>
              <w:rPr>
                <w:noProof/>
                <w:webHidden/>
              </w:rPr>
              <w:fldChar w:fldCharType="separate"/>
            </w:r>
            <w:r>
              <w:rPr>
                <w:noProof/>
                <w:webHidden/>
              </w:rPr>
              <w:t>3</w:t>
            </w:r>
            <w:r>
              <w:rPr>
                <w:noProof/>
                <w:webHidden/>
              </w:rPr>
              <w:fldChar w:fldCharType="end"/>
            </w:r>
          </w:hyperlink>
        </w:p>
        <w:p w14:paraId="0399FF81" w14:textId="21E1D244"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7" w:history="1">
            <w:r w:rsidRPr="00927D1D">
              <w:rPr>
                <w:rStyle w:val="Hypertextovprepojenie"/>
                <w:noProof/>
                <w:lang w:val="cs-CZ"/>
              </w:rPr>
              <w:t>6</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INŽENÝRSKÉ SÍTĚ</w:t>
            </w:r>
            <w:r>
              <w:rPr>
                <w:noProof/>
                <w:webHidden/>
              </w:rPr>
              <w:tab/>
            </w:r>
            <w:r>
              <w:rPr>
                <w:noProof/>
                <w:webHidden/>
              </w:rPr>
              <w:fldChar w:fldCharType="begin"/>
            </w:r>
            <w:r>
              <w:rPr>
                <w:noProof/>
                <w:webHidden/>
              </w:rPr>
              <w:instrText xml:space="preserve"> PAGEREF _Toc219129367 \h </w:instrText>
            </w:r>
            <w:r>
              <w:rPr>
                <w:noProof/>
                <w:webHidden/>
              </w:rPr>
            </w:r>
            <w:r>
              <w:rPr>
                <w:noProof/>
                <w:webHidden/>
              </w:rPr>
              <w:fldChar w:fldCharType="separate"/>
            </w:r>
            <w:r>
              <w:rPr>
                <w:noProof/>
                <w:webHidden/>
              </w:rPr>
              <w:t>3</w:t>
            </w:r>
            <w:r>
              <w:rPr>
                <w:noProof/>
                <w:webHidden/>
              </w:rPr>
              <w:fldChar w:fldCharType="end"/>
            </w:r>
          </w:hyperlink>
        </w:p>
        <w:p w14:paraId="45EBAF03" w14:textId="5BADC8B0"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8" w:history="1">
            <w:r w:rsidRPr="00927D1D">
              <w:rPr>
                <w:rStyle w:val="Hypertextovprepojenie"/>
                <w:noProof/>
              </w:rPr>
              <w:t>7</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rPr>
              <w:t>GEOLOGICKÉ POMĚRY</w:t>
            </w:r>
            <w:r>
              <w:rPr>
                <w:noProof/>
                <w:webHidden/>
              </w:rPr>
              <w:tab/>
            </w:r>
            <w:r>
              <w:rPr>
                <w:noProof/>
                <w:webHidden/>
              </w:rPr>
              <w:fldChar w:fldCharType="begin"/>
            </w:r>
            <w:r>
              <w:rPr>
                <w:noProof/>
                <w:webHidden/>
              </w:rPr>
              <w:instrText xml:space="preserve"> PAGEREF _Toc219129368 \h </w:instrText>
            </w:r>
            <w:r>
              <w:rPr>
                <w:noProof/>
                <w:webHidden/>
              </w:rPr>
            </w:r>
            <w:r>
              <w:rPr>
                <w:noProof/>
                <w:webHidden/>
              </w:rPr>
              <w:fldChar w:fldCharType="separate"/>
            </w:r>
            <w:r>
              <w:rPr>
                <w:noProof/>
                <w:webHidden/>
              </w:rPr>
              <w:t>3</w:t>
            </w:r>
            <w:r>
              <w:rPr>
                <w:noProof/>
                <w:webHidden/>
              </w:rPr>
              <w:fldChar w:fldCharType="end"/>
            </w:r>
          </w:hyperlink>
        </w:p>
        <w:p w14:paraId="7DA5DF6F" w14:textId="4CF44A34"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69" w:history="1">
            <w:r w:rsidRPr="00927D1D">
              <w:rPr>
                <w:rStyle w:val="Hypertextovprepojenie"/>
                <w:noProof/>
                <w:lang w:val="cs-CZ"/>
              </w:rPr>
              <w:t>8</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POŽADAVKY NA KONTROLU</w:t>
            </w:r>
            <w:r>
              <w:rPr>
                <w:noProof/>
                <w:webHidden/>
              </w:rPr>
              <w:tab/>
            </w:r>
            <w:r>
              <w:rPr>
                <w:noProof/>
                <w:webHidden/>
              </w:rPr>
              <w:fldChar w:fldCharType="begin"/>
            </w:r>
            <w:r>
              <w:rPr>
                <w:noProof/>
                <w:webHidden/>
              </w:rPr>
              <w:instrText xml:space="preserve"> PAGEREF _Toc219129369 \h </w:instrText>
            </w:r>
            <w:r>
              <w:rPr>
                <w:noProof/>
                <w:webHidden/>
              </w:rPr>
            </w:r>
            <w:r>
              <w:rPr>
                <w:noProof/>
                <w:webHidden/>
              </w:rPr>
              <w:fldChar w:fldCharType="separate"/>
            </w:r>
            <w:r>
              <w:rPr>
                <w:noProof/>
                <w:webHidden/>
              </w:rPr>
              <w:t>4</w:t>
            </w:r>
            <w:r>
              <w:rPr>
                <w:noProof/>
                <w:webHidden/>
              </w:rPr>
              <w:fldChar w:fldCharType="end"/>
            </w:r>
          </w:hyperlink>
        </w:p>
        <w:p w14:paraId="5F79A201" w14:textId="7EE9402C"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70" w:history="1">
            <w:r w:rsidRPr="00927D1D">
              <w:rPr>
                <w:rStyle w:val="Hypertextovprepojenie"/>
                <w:noProof/>
                <w:lang w:val="cs-CZ"/>
              </w:rPr>
              <w:t>9</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POSTUP REALIZACE ZAKLÁDANÍ</w:t>
            </w:r>
            <w:r>
              <w:rPr>
                <w:noProof/>
                <w:webHidden/>
              </w:rPr>
              <w:tab/>
            </w:r>
            <w:r>
              <w:rPr>
                <w:noProof/>
                <w:webHidden/>
              </w:rPr>
              <w:fldChar w:fldCharType="begin"/>
            </w:r>
            <w:r>
              <w:rPr>
                <w:noProof/>
                <w:webHidden/>
              </w:rPr>
              <w:instrText xml:space="preserve"> PAGEREF _Toc219129370 \h </w:instrText>
            </w:r>
            <w:r>
              <w:rPr>
                <w:noProof/>
                <w:webHidden/>
              </w:rPr>
            </w:r>
            <w:r>
              <w:rPr>
                <w:noProof/>
                <w:webHidden/>
              </w:rPr>
              <w:fldChar w:fldCharType="separate"/>
            </w:r>
            <w:r>
              <w:rPr>
                <w:noProof/>
                <w:webHidden/>
              </w:rPr>
              <w:t>4</w:t>
            </w:r>
            <w:r>
              <w:rPr>
                <w:noProof/>
                <w:webHidden/>
              </w:rPr>
              <w:fldChar w:fldCharType="end"/>
            </w:r>
          </w:hyperlink>
        </w:p>
        <w:p w14:paraId="5848E3CB" w14:textId="70231DD7" w:rsidR="005758F0" w:rsidRDefault="005758F0">
          <w:pPr>
            <w:pStyle w:val="Obsah2"/>
            <w:tabs>
              <w:tab w:val="left" w:pos="960"/>
              <w:tab w:val="right" w:leader="dot" w:pos="10456"/>
            </w:tabs>
            <w:rPr>
              <w:rFonts w:asciiTheme="minorHAnsi" w:eastAsiaTheme="minorEastAsia" w:hAnsiTheme="minorHAnsi"/>
              <w:noProof/>
              <w:color w:val="auto"/>
              <w:kern w:val="2"/>
              <w:szCs w:val="24"/>
              <w:lang w:eastAsia="sk-SK"/>
              <w14:ligatures w14:val="standardContextual"/>
            </w:rPr>
          </w:pPr>
          <w:hyperlink w:anchor="_Toc219129371" w:history="1">
            <w:r w:rsidRPr="00927D1D">
              <w:rPr>
                <w:rStyle w:val="Hypertextovprepojenie"/>
                <w:noProof/>
                <w:lang w:val="cs-CZ"/>
              </w:rPr>
              <w:t>9.1</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OBECNÉ PODMÍNKY</w:t>
            </w:r>
            <w:r>
              <w:rPr>
                <w:noProof/>
                <w:webHidden/>
              </w:rPr>
              <w:tab/>
            </w:r>
            <w:r>
              <w:rPr>
                <w:noProof/>
                <w:webHidden/>
              </w:rPr>
              <w:fldChar w:fldCharType="begin"/>
            </w:r>
            <w:r>
              <w:rPr>
                <w:noProof/>
                <w:webHidden/>
              </w:rPr>
              <w:instrText xml:space="preserve"> PAGEREF _Toc219129371 \h </w:instrText>
            </w:r>
            <w:r>
              <w:rPr>
                <w:noProof/>
                <w:webHidden/>
              </w:rPr>
            </w:r>
            <w:r>
              <w:rPr>
                <w:noProof/>
                <w:webHidden/>
              </w:rPr>
              <w:fldChar w:fldCharType="separate"/>
            </w:r>
            <w:r>
              <w:rPr>
                <w:noProof/>
                <w:webHidden/>
              </w:rPr>
              <w:t>4</w:t>
            </w:r>
            <w:r>
              <w:rPr>
                <w:noProof/>
                <w:webHidden/>
              </w:rPr>
              <w:fldChar w:fldCharType="end"/>
            </w:r>
          </w:hyperlink>
        </w:p>
        <w:p w14:paraId="7F57BE01" w14:textId="4B94683D"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72" w:history="1">
            <w:r w:rsidRPr="00927D1D">
              <w:rPr>
                <w:rStyle w:val="Hypertextovprepojenie"/>
                <w:noProof/>
                <w:lang w:val="cs-CZ"/>
              </w:rPr>
              <w:t>10</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NÁVRH ŘEŠENÍ</w:t>
            </w:r>
            <w:r>
              <w:rPr>
                <w:noProof/>
                <w:webHidden/>
              </w:rPr>
              <w:tab/>
            </w:r>
            <w:r>
              <w:rPr>
                <w:noProof/>
                <w:webHidden/>
              </w:rPr>
              <w:fldChar w:fldCharType="begin"/>
            </w:r>
            <w:r>
              <w:rPr>
                <w:noProof/>
                <w:webHidden/>
              </w:rPr>
              <w:instrText xml:space="preserve"> PAGEREF _Toc219129372 \h </w:instrText>
            </w:r>
            <w:r>
              <w:rPr>
                <w:noProof/>
                <w:webHidden/>
              </w:rPr>
            </w:r>
            <w:r>
              <w:rPr>
                <w:noProof/>
                <w:webHidden/>
              </w:rPr>
              <w:fldChar w:fldCharType="separate"/>
            </w:r>
            <w:r>
              <w:rPr>
                <w:noProof/>
                <w:webHidden/>
              </w:rPr>
              <w:t>4</w:t>
            </w:r>
            <w:r>
              <w:rPr>
                <w:noProof/>
                <w:webHidden/>
              </w:rPr>
              <w:fldChar w:fldCharType="end"/>
            </w:r>
          </w:hyperlink>
        </w:p>
        <w:p w14:paraId="642135B4" w14:textId="33C9F9AB"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73" w:history="1">
            <w:r w:rsidRPr="00927D1D">
              <w:rPr>
                <w:rStyle w:val="Hypertextovprepojenie"/>
                <w:noProof/>
                <w:lang w:val="cs-CZ"/>
              </w:rPr>
              <w:t>11</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PILOTY</w:t>
            </w:r>
            <w:r>
              <w:rPr>
                <w:noProof/>
                <w:webHidden/>
              </w:rPr>
              <w:tab/>
            </w:r>
            <w:r>
              <w:rPr>
                <w:noProof/>
                <w:webHidden/>
              </w:rPr>
              <w:fldChar w:fldCharType="begin"/>
            </w:r>
            <w:r>
              <w:rPr>
                <w:noProof/>
                <w:webHidden/>
              </w:rPr>
              <w:instrText xml:space="preserve"> PAGEREF _Toc219129373 \h </w:instrText>
            </w:r>
            <w:r>
              <w:rPr>
                <w:noProof/>
                <w:webHidden/>
              </w:rPr>
            </w:r>
            <w:r>
              <w:rPr>
                <w:noProof/>
                <w:webHidden/>
              </w:rPr>
              <w:fldChar w:fldCharType="separate"/>
            </w:r>
            <w:r>
              <w:rPr>
                <w:noProof/>
                <w:webHidden/>
              </w:rPr>
              <w:t>5</w:t>
            </w:r>
            <w:r>
              <w:rPr>
                <w:noProof/>
                <w:webHidden/>
              </w:rPr>
              <w:fldChar w:fldCharType="end"/>
            </w:r>
          </w:hyperlink>
        </w:p>
        <w:p w14:paraId="691638A5" w14:textId="392120D8"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74" w:history="1">
            <w:r w:rsidRPr="00927D1D">
              <w:rPr>
                <w:rStyle w:val="Hypertextovprepojenie"/>
                <w:noProof/>
                <w:lang w:val="cs-CZ"/>
              </w:rPr>
              <w:t>12</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ZÁKLADOVÍ HLAVICE</w:t>
            </w:r>
            <w:r>
              <w:rPr>
                <w:noProof/>
                <w:webHidden/>
              </w:rPr>
              <w:tab/>
            </w:r>
            <w:r>
              <w:rPr>
                <w:noProof/>
                <w:webHidden/>
              </w:rPr>
              <w:fldChar w:fldCharType="begin"/>
            </w:r>
            <w:r>
              <w:rPr>
                <w:noProof/>
                <w:webHidden/>
              </w:rPr>
              <w:instrText xml:space="preserve"> PAGEREF _Toc219129374 \h </w:instrText>
            </w:r>
            <w:r>
              <w:rPr>
                <w:noProof/>
                <w:webHidden/>
              </w:rPr>
            </w:r>
            <w:r>
              <w:rPr>
                <w:noProof/>
                <w:webHidden/>
              </w:rPr>
              <w:fldChar w:fldCharType="separate"/>
            </w:r>
            <w:r>
              <w:rPr>
                <w:noProof/>
                <w:webHidden/>
              </w:rPr>
              <w:t>5</w:t>
            </w:r>
            <w:r>
              <w:rPr>
                <w:noProof/>
                <w:webHidden/>
              </w:rPr>
              <w:fldChar w:fldCharType="end"/>
            </w:r>
          </w:hyperlink>
        </w:p>
        <w:p w14:paraId="1487EE42" w14:textId="60F3BACF"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75" w:history="1">
            <w:r w:rsidRPr="00927D1D">
              <w:rPr>
                <w:rStyle w:val="Hypertextovprepojenie"/>
                <w:noProof/>
                <w:lang w:val="cs-CZ"/>
              </w:rPr>
              <w:t>13</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BOZP</w:t>
            </w:r>
            <w:r>
              <w:rPr>
                <w:noProof/>
                <w:webHidden/>
              </w:rPr>
              <w:tab/>
            </w:r>
            <w:r>
              <w:rPr>
                <w:noProof/>
                <w:webHidden/>
              </w:rPr>
              <w:fldChar w:fldCharType="begin"/>
            </w:r>
            <w:r>
              <w:rPr>
                <w:noProof/>
                <w:webHidden/>
              </w:rPr>
              <w:instrText xml:space="preserve"> PAGEREF _Toc219129375 \h </w:instrText>
            </w:r>
            <w:r>
              <w:rPr>
                <w:noProof/>
                <w:webHidden/>
              </w:rPr>
            </w:r>
            <w:r>
              <w:rPr>
                <w:noProof/>
                <w:webHidden/>
              </w:rPr>
              <w:fldChar w:fldCharType="separate"/>
            </w:r>
            <w:r>
              <w:rPr>
                <w:noProof/>
                <w:webHidden/>
              </w:rPr>
              <w:t>6</w:t>
            </w:r>
            <w:r>
              <w:rPr>
                <w:noProof/>
                <w:webHidden/>
              </w:rPr>
              <w:fldChar w:fldCharType="end"/>
            </w:r>
          </w:hyperlink>
        </w:p>
        <w:p w14:paraId="3DCC0510" w14:textId="54E6A5DC" w:rsidR="005758F0" w:rsidRDefault="005758F0">
          <w:pPr>
            <w:pStyle w:val="Obsah1"/>
            <w:tabs>
              <w:tab w:val="left" w:pos="480"/>
              <w:tab w:val="right" w:leader="dot" w:pos="10456"/>
            </w:tabs>
            <w:rPr>
              <w:rFonts w:asciiTheme="minorHAnsi" w:eastAsiaTheme="minorEastAsia" w:hAnsiTheme="minorHAnsi"/>
              <w:noProof/>
              <w:color w:val="auto"/>
              <w:kern w:val="2"/>
              <w:szCs w:val="24"/>
              <w:lang w:eastAsia="sk-SK"/>
              <w14:ligatures w14:val="standardContextual"/>
            </w:rPr>
          </w:pPr>
          <w:hyperlink w:anchor="_Toc219129376" w:history="1">
            <w:r w:rsidRPr="00927D1D">
              <w:rPr>
                <w:rStyle w:val="Hypertextovprepojenie"/>
                <w:noProof/>
                <w:lang w:val="cs-CZ"/>
              </w:rPr>
              <w:t>14</w:t>
            </w:r>
            <w:r>
              <w:rPr>
                <w:rFonts w:asciiTheme="minorHAnsi" w:eastAsiaTheme="minorEastAsia" w:hAnsiTheme="minorHAnsi"/>
                <w:noProof/>
                <w:color w:val="auto"/>
                <w:kern w:val="2"/>
                <w:szCs w:val="24"/>
                <w:lang w:eastAsia="sk-SK"/>
                <w14:ligatures w14:val="standardContextual"/>
              </w:rPr>
              <w:tab/>
            </w:r>
            <w:r w:rsidRPr="00927D1D">
              <w:rPr>
                <w:rStyle w:val="Hypertextovprepojenie"/>
                <w:noProof/>
                <w:lang w:val="cs-CZ"/>
              </w:rPr>
              <w:t>ZÁVER</w:t>
            </w:r>
            <w:r>
              <w:rPr>
                <w:noProof/>
                <w:webHidden/>
              </w:rPr>
              <w:tab/>
            </w:r>
            <w:r>
              <w:rPr>
                <w:noProof/>
                <w:webHidden/>
              </w:rPr>
              <w:fldChar w:fldCharType="begin"/>
            </w:r>
            <w:r>
              <w:rPr>
                <w:noProof/>
                <w:webHidden/>
              </w:rPr>
              <w:instrText xml:space="preserve"> PAGEREF _Toc219129376 \h </w:instrText>
            </w:r>
            <w:r>
              <w:rPr>
                <w:noProof/>
                <w:webHidden/>
              </w:rPr>
            </w:r>
            <w:r>
              <w:rPr>
                <w:noProof/>
                <w:webHidden/>
              </w:rPr>
              <w:fldChar w:fldCharType="separate"/>
            </w:r>
            <w:r>
              <w:rPr>
                <w:noProof/>
                <w:webHidden/>
              </w:rPr>
              <w:t>6</w:t>
            </w:r>
            <w:r>
              <w:rPr>
                <w:noProof/>
                <w:webHidden/>
              </w:rPr>
              <w:fldChar w:fldCharType="end"/>
            </w:r>
          </w:hyperlink>
        </w:p>
        <w:p w14:paraId="7243ABE1" w14:textId="56EAFB4C" w:rsidR="001A4702" w:rsidRPr="000B05A5" w:rsidRDefault="001A4702">
          <w:pPr>
            <w:rPr>
              <w:lang w:val="cs-CZ"/>
            </w:rPr>
          </w:pPr>
          <w:r w:rsidRPr="000B05A5">
            <w:rPr>
              <w:b/>
              <w:bCs/>
              <w:lang w:val="cs-CZ"/>
            </w:rPr>
            <w:fldChar w:fldCharType="end"/>
          </w:r>
        </w:p>
      </w:sdtContent>
    </w:sdt>
    <w:p w14:paraId="2925BCDE" w14:textId="145C0C0D" w:rsidR="00762209" w:rsidRPr="000B05A5" w:rsidRDefault="009E6FFF" w:rsidP="00B05CE3">
      <w:pPr>
        <w:pStyle w:val="Nadpis1"/>
        <w:rPr>
          <w:lang w:val="cs-CZ"/>
        </w:rPr>
      </w:pPr>
      <w:bookmarkStart w:id="0" w:name="_Toc219129362"/>
      <w:bookmarkStart w:id="1" w:name="_Hlk49162483"/>
      <w:r w:rsidRPr="000B05A5">
        <w:rPr>
          <w:lang w:val="cs-CZ"/>
        </w:rPr>
        <w:t>PODKLADY POUŽITÉ PŘI NÁVRHU ŘEŠENÍ</w:t>
      </w:r>
      <w:bookmarkEnd w:id="0"/>
    </w:p>
    <w:p w14:paraId="2783B863" w14:textId="77777777" w:rsidR="00090AE4" w:rsidRPr="000A1ED3" w:rsidRDefault="00090AE4" w:rsidP="00090AE4">
      <w:pPr>
        <w:rPr>
          <w:lang w:val="cs-CZ"/>
        </w:rPr>
      </w:pPr>
      <w:bookmarkStart w:id="2" w:name="_Hlk49162603"/>
      <w:bookmarkEnd w:id="1"/>
      <w:r w:rsidRPr="000A1ED3">
        <w:rPr>
          <w:lang w:val="cs-CZ"/>
        </w:rPr>
        <w:t>Při zpracování dokumentace speciálního zakládání byly použity následující podklady:</w:t>
      </w:r>
    </w:p>
    <w:p w14:paraId="03456484" w14:textId="77777777" w:rsidR="00090AE4" w:rsidRPr="000B05A5" w:rsidRDefault="00090AE4" w:rsidP="00090AE4">
      <w:pPr>
        <w:pStyle w:val="Odsekzoznamu"/>
        <w:numPr>
          <w:ilvl w:val="0"/>
          <w:numId w:val="2"/>
        </w:numPr>
        <w:ind w:left="284" w:hanging="284"/>
        <w:rPr>
          <w:lang w:val="cs-CZ"/>
        </w:rPr>
      </w:pPr>
      <w:bookmarkStart w:id="3" w:name="_Hlk189569370"/>
      <w:r w:rsidRPr="000B05A5">
        <w:rPr>
          <w:lang w:val="cs-CZ"/>
        </w:rPr>
        <w:t xml:space="preserve">Statika horní stavby – </w:t>
      </w:r>
      <w:proofErr w:type="gramStart"/>
      <w:r>
        <w:rPr>
          <w:lang w:val="cs-CZ"/>
        </w:rPr>
        <w:t>V- Statik</w:t>
      </w:r>
      <w:proofErr w:type="gramEnd"/>
      <w:r>
        <w:rPr>
          <w:lang w:val="cs-CZ"/>
        </w:rPr>
        <w:t>, s.r.o.</w:t>
      </w:r>
    </w:p>
    <w:p w14:paraId="182DD86C" w14:textId="77777777" w:rsidR="00090AE4" w:rsidRPr="00FD4209" w:rsidRDefault="00090AE4" w:rsidP="00090AE4">
      <w:pPr>
        <w:pStyle w:val="Odsekzoznamu"/>
        <w:numPr>
          <w:ilvl w:val="0"/>
          <w:numId w:val="2"/>
        </w:numPr>
        <w:ind w:left="284" w:hanging="284"/>
        <w:rPr>
          <w:lang w:val="cs-CZ"/>
        </w:rPr>
      </w:pPr>
      <w:r w:rsidRPr="00FD4209">
        <w:rPr>
          <w:lang w:val="cs-CZ"/>
        </w:rPr>
        <w:t xml:space="preserve">IGP – </w:t>
      </w:r>
      <w:r w:rsidRPr="002D2888">
        <w:t xml:space="preserve">Z </w:t>
      </w:r>
      <w:proofErr w:type="spellStart"/>
      <w:r w:rsidRPr="002D2888">
        <w:t>vedlejší</w:t>
      </w:r>
      <w:proofErr w:type="spellEnd"/>
      <w:r w:rsidRPr="002D2888">
        <w:t xml:space="preserve"> stavby a </w:t>
      </w:r>
      <w:proofErr w:type="spellStart"/>
      <w:r w:rsidRPr="002D2888">
        <w:t>ze</w:t>
      </w:r>
      <w:proofErr w:type="spellEnd"/>
      <w:r w:rsidRPr="002D2888">
        <w:t xml:space="preserve"> starších sond z </w:t>
      </w:r>
      <w:proofErr w:type="spellStart"/>
      <w:r w:rsidRPr="002D2888">
        <w:t>místa</w:t>
      </w:r>
      <w:proofErr w:type="spellEnd"/>
      <w:r w:rsidRPr="002D2888">
        <w:t xml:space="preserve"> stavby, bez uvedení roku </w:t>
      </w:r>
      <w:proofErr w:type="spellStart"/>
      <w:r w:rsidRPr="002D2888">
        <w:t>zpracování</w:t>
      </w:r>
      <w:proofErr w:type="spellEnd"/>
      <w:r w:rsidRPr="002D2888">
        <w:t xml:space="preserve"> a autora.</w:t>
      </w:r>
    </w:p>
    <w:p w14:paraId="31D4711E" w14:textId="77777777" w:rsidR="00090AE4" w:rsidRPr="000B05A5" w:rsidRDefault="00090AE4" w:rsidP="00090AE4">
      <w:pPr>
        <w:pStyle w:val="Odsekzoznamu"/>
        <w:numPr>
          <w:ilvl w:val="0"/>
          <w:numId w:val="2"/>
        </w:numPr>
        <w:ind w:left="284" w:hanging="284"/>
        <w:rPr>
          <w:lang w:val="cs-CZ"/>
        </w:rPr>
      </w:pPr>
      <w:r w:rsidRPr="00FD4209">
        <w:rPr>
          <w:lang w:val="cs-CZ"/>
        </w:rPr>
        <w:t xml:space="preserve">Sada výkresů (půdorys, řezy ...) – </w:t>
      </w:r>
      <w:proofErr w:type="gramStart"/>
      <w:r>
        <w:rPr>
          <w:lang w:val="cs-CZ"/>
        </w:rPr>
        <w:t>V- Statik</w:t>
      </w:r>
      <w:proofErr w:type="gramEnd"/>
      <w:r>
        <w:rPr>
          <w:lang w:val="cs-CZ"/>
        </w:rPr>
        <w:t>, s.r.o.</w:t>
      </w:r>
    </w:p>
    <w:p w14:paraId="3E045A20" w14:textId="77777777" w:rsidR="00090AE4" w:rsidRPr="00FD4209" w:rsidRDefault="00090AE4" w:rsidP="00090AE4">
      <w:pPr>
        <w:pStyle w:val="Odsekzoznamu"/>
        <w:numPr>
          <w:ilvl w:val="0"/>
          <w:numId w:val="2"/>
        </w:numPr>
        <w:ind w:left="284" w:hanging="284"/>
        <w:rPr>
          <w:lang w:val="cs-CZ"/>
        </w:rPr>
      </w:pPr>
      <w:r w:rsidRPr="00FD4209">
        <w:rPr>
          <w:lang w:val="cs-CZ"/>
        </w:rPr>
        <w:t xml:space="preserve">Konzultace s objednatelem    </w:t>
      </w:r>
    </w:p>
    <w:p w14:paraId="51C29545" w14:textId="77777777" w:rsidR="002C22CE" w:rsidRPr="000B05A5" w:rsidRDefault="002C22CE" w:rsidP="00B05CE3">
      <w:pPr>
        <w:pStyle w:val="Nadpis1"/>
        <w:rPr>
          <w:lang w:val="cs-CZ"/>
        </w:rPr>
      </w:pPr>
      <w:bookmarkStart w:id="4" w:name="_Toc219129363"/>
      <w:bookmarkEnd w:id="3"/>
      <w:r w:rsidRPr="000B05A5">
        <w:rPr>
          <w:lang w:val="cs-CZ"/>
        </w:rPr>
        <w:t>POUŽITÉ NORMY</w:t>
      </w:r>
      <w:bookmarkEnd w:id="4"/>
    </w:p>
    <w:p w14:paraId="68560505" w14:textId="6B5CD40D" w:rsidR="002C22CE" w:rsidRPr="000B05A5" w:rsidRDefault="00C311F7" w:rsidP="00FD4209">
      <w:pPr>
        <w:spacing w:before="240" w:after="0"/>
        <w:rPr>
          <w:lang w:val="cs-CZ"/>
        </w:rPr>
      </w:pPr>
      <w:r w:rsidRPr="000B05A5">
        <w:rPr>
          <w:lang w:val="cs-CZ"/>
        </w:rPr>
        <w:t>ČSN</w:t>
      </w:r>
      <w:r w:rsidR="002C22CE" w:rsidRPr="000B05A5">
        <w:rPr>
          <w:lang w:val="cs-CZ"/>
        </w:rPr>
        <w:t xml:space="preserve">  73 1010</w:t>
      </w:r>
      <w:r w:rsidR="002C22CE" w:rsidRPr="000B05A5">
        <w:rPr>
          <w:lang w:val="cs-CZ"/>
        </w:rPr>
        <w:tab/>
      </w:r>
      <w:r w:rsidR="002C22CE" w:rsidRPr="000B05A5">
        <w:rPr>
          <w:lang w:val="cs-CZ"/>
        </w:rPr>
        <w:tab/>
      </w:r>
      <w:r w:rsidRPr="000B05A5">
        <w:rPr>
          <w:lang w:val="cs-CZ"/>
        </w:rPr>
        <w:t xml:space="preserve">Názvosloví a značky pro </w:t>
      </w:r>
      <w:r w:rsidR="000B05A5" w:rsidRPr="000B05A5">
        <w:rPr>
          <w:lang w:val="cs-CZ"/>
        </w:rPr>
        <w:t>zakládaní</w:t>
      </w:r>
      <w:r w:rsidRPr="000B05A5">
        <w:rPr>
          <w:lang w:val="cs-CZ"/>
        </w:rPr>
        <w:t xml:space="preserve"> staveb</w:t>
      </w:r>
    </w:p>
    <w:p w14:paraId="470B85C8" w14:textId="35986DBA" w:rsidR="002C22CE" w:rsidRPr="000B05A5" w:rsidRDefault="00C311F7" w:rsidP="00FD4209">
      <w:pPr>
        <w:spacing w:after="0"/>
        <w:rPr>
          <w:lang w:val="cs-CZ"/>
        </w:rPr>
      </w:pPr>
      <w:r w:rsidRPr="000B05A5">
        <w:rPr>
          <w:lang w:val="cs-CZ"/>
        </w:rPr>
        <w:t>ČSN</w:t>
      </w:r>
      <w:r w:rsidR="002C22CE" w:rsidRPr="000B05A5">
        <w:rPr>
          <w:lang w:val="cs-CZ"/>
        </w:rPr>
        <w:t xml:space="preserve"> EN  1997-1</w:t>
      </w:r>
      <w:r w:rsidR="002C22CE" w:rsidRPr="000B05A5">
        <w:rPr>
          <w:lang w:val="cs-CZ"/>
        </w:rPr>
        <w:tab/>
      </w:r>
      <w:r w:rsidRPr="000B05A5">
        <w:rPr>
          <w:rFonts w:eastAsia="Times New Roman" w:cs="Tahoma"/>
          <w:color w:val="auto"/>
          <w:kern w:val="36"/>
          <w:szCs w:val="24"/>
          <w:lang w:val="cs-CZ" w:eastAsia="sk-SK"/>
        </w:rPr>
        <w:t xml:space="preserve">Eurokód 7: Navrhování geotechnických </w:t>
      </w:r>
      <w:proofErr w:type="gramStart"/>
      <w:r w:rsidRPr="000B05A5">
        <w:rPr>
          <w:rFonts w:eastAsia="Times New Roman" w:cs="Tahoma"/>
          <w:color w:val="auto"/>
          <w:kern w:val="36"/>
          <w:szCs w:val="24"/>
          <w:lang w:val="cs-CZ" w:eastAsia="sk-SK"/>
        </w:rPr>
        <w:t>konstrukcí - Část</w:t>
      </w:r>
      <w:proofErr w:type="gramEnd"/>
      <w:r w:rsidRPr="000B05A5">
        <w:rPr>
          <w:rFonts w:eastAsia="Times New Roman" w:cs="Tahoma"/>
          <w:color w:val="auto"/>
          <w:kern w:val="36"/>
          <w:szCs w:val="24"/>
          <w:lang w:val="cs-CZ" w:eastAsia="sk-SK"/>
        </w:rPr>
        <w:t xml:space="preserve"> 1: Obecná pravidla</w:t>
      </w:r>
    </w:p>
    <w:p w14:paraId="56730F33" w14:textId="3E11E652" w:rsidR="002C22CE" w:rsidRPr="000B05A5" w:rsidRDefault="00C311F7" w:rsidP="00FD4209">
      <w:pPr>
        <w:spacing w:after="0"/>
        <w:rPr>
          <w:rFonts w:eastAsia="Times New Roman" w:cs="Tahoma"/>
          <w:b/>
          <w:bCs/>
          <w:color w:val="auto"/>
          <w:kern w:val="36"/>
          <w:szCs w:val="24"/>
          <w:lang w:val="cs-CZ" w:eastAsia="sk-SK"/>
        </w:rPr>
      </w:pPr>
      <w:r w:rsidRPr="000B05A5">
        <w:rPr>
          <w:bCs/>
          <w:lang w:val="cs-CZ"/>
        </w:rPr>
        <w:t>ČSN</w:t>
      </w:r>
      <w:r w:rsidR="002C22CE" w:rsidRPr="000B05A5">
        <w:rPr>
          <w:bCs/>
          <w:lang w:val="cs-CZ"/>
        </w:rPr>
        <w:t xml:space="preserve">  73 1001</w:t>
      </w:r>
      <w:r w:rsidR="002C22CE" w:rsidRPr="000B05A5">
        <w:rPr>
          <w:bCs/>
          <w:lang w:val="cs-CZ"/>
        </w:rPr>
        <w:tab/>
      </w:r>
      <w:r w:rsidR="002C22CE" w:rsidRPr="000B05A5">
        <w:rPr>
          <w:bCs/>
          <w:lang w:val="cs-CZ"/>
        </w:rPr>
        <w:tab/>
      </w:r>
      <w:r w:rsidR="00C12C8C" w:rsidRPr="000B05A5">
        <w:rPr>
          <w:rFonts w:eastAsia="Times New Roman" w:cs="Tahoma"/>
          <w:bCs/>
          <w:color w:val="auto"/>
          <w:kern w:val="36"/>
          <w:szCs w:val="24"/>
          <w:lang w:val="cs-CZ" w:eastAsia="sk-SK"/>
        </w:rPr>
        <w:t>Zakládání staveb. Základová půda pod plošnými základy</w:t>
      </w:r>
    </w:p>
    <w:p w14:paraId="171AFA49" w14:textId="701E0737" w:rsidR="002C22CE" w:rsidRPr="000B05A5" w:rsidRDefault="00C311F7" w:rsidP="00FD4209">
      <w:pPr>
        <w:spacing w:after="0"/>
        <w:rPr>
          <w:lang w:val="cs-CZ"/>
        </w:rPr>
      </w:pPr>
      <w:r w:rsidRPr="000B05A5">
        <w:rPr>
          <w:lang w:val="cs-CZ"/>
        </w:rPr>
        <w:t>ČSN</w:t>
      </w:r>
      <w:r w:rsidR="002C22CE" w:rsidRPr="000B05A5">
        <w:rPr>
          <w:lang w:val="cs-CZ"/>
        </w:rPr>
        <w:t xml:space="preserve">  73 0037</w:t>
      </w:r>
      <w:r w:rsidR="002C22CE" w:rsidRPr="000B05A5">
        <w:rPr>
          <w:lang w:val="cs-CZ"/>
        </w:rPr>
        <w:tab/>
      </w:r>
      <w:r w:rsidR="002C22CE" w:rsidRPr="000B05A5">
        <w:rPr>
          <w:lang w:val="cs-CZ"/>
        </w:rPr>
        <w:tab/>
        <w:t>Zemn</w:t>
      </w:r>
      <w:r w:rsidR="00C12C8C" w:rsidRPr="000B05A5">
        <w:rPr>
          <w:lang w:val="cs-CZ"/>
        </w:rPr>
        <w:t>í tlak na stavební konstrukce</w:t>
      </w:r>
      <w:r w:rsidR="002C22CE" w:rsidRPr="000B05A5">
        <w:rPr>
          <w:lang w:val="cs-CZ"/>
        </w:rPr>
        <w:t xml:space="preserve"> </w:t>
      </w:r>
    </w:p>
    <w:p w14:paraId="38F4B258" w14:textId="77777777" w:rsidR="00C12C8C" w:rsidRPr="000B05A5" w:rsidRDefault="00C311F7" w:rsidP="00FD4209">
      <w:pPr>
        <w:spacing w:after="0"/>
        <w:rPr>
          <w:rFonts w:eastAsia="Times New Roman" w:cs="Times New Roman"/>
          <w:color w:val="auto"/>
          <w:kern w:val="36"/>
          <w:szCs w:val="24"/>
          <w:lang w:val="cs-CZ" w:eastAsia="sk-SK"/>
        </w:rPr>
      </w:pPr>
      <w:r w:rsidRPr="000B05A5">
        <w:rPr>
          <w:lang w:val="cs-CZ"/>
        </w:rPr>
        <w:t>ČSN</w:t>
      </w:r>
      <w:r w:rsidR="00FD7A04" w:rsidRPr="000B05A5">
        <w:rPr>
          <w:lang w:val="cs-CZ"/>
        </w:rPr>
        <w:t xml:space="preserve"> EN  1536+A1</w:t>
      </w:r>
      <w:r w:rsidR="002C22CE" w:rsidRPr="000B05A5">
        <w:rPr>
          <w:lang w:val="cs-CZ"/>
        </w:rPr>
        <w:tab/>
      </w:r>
      <w:r w:rsidR="00C12C8C" w:rsidRPr="000B05A5">
        <w:rPr>
          <w:rFonts w:eastAsia="Times New Roman" w:cs="Times New Roman"/>
          <w:color w:val="auto"/>
          <w:kern w:val="36"/>
          <w:szCs w:val="24"/>
          <w:lang w:val="cs-CZ" w:eastAsia="sk-SK"/>
        </w:rPr>
        <w:t xml:space="preserve">Provádění speciálních geotechnických </w:t>
      </w:r>
      <w:proofErr w:type="gramStart"/>
      <w:r w:rsidR="00C12C8C" w:rsidRPr="000B05A5">
        <w:rPr>
          <w:rFonts w:eastAsia="Times New Roman" w:cs="Times New Roman"/>
          <w:color w:val="auto"/>
          <w:kern w:val="36"/>
          <w:szCs w:val="24"/>
          <w:lang w:val="cs-CZ" w:eastAsia="sk-SK"/>
        </w:rPr>
        <w:t>prací - Vrtané</w:t>
      </w:r>
      <w:proofErr w:type="gramEnd"/>
      <w:r w:rsidR="00C12C8C" w:rsidRPr="000B05A5">
        <w:rPr>
          <w:rFonts w:eastAsia="Times New Roman" w:cs="Times New Roman"/>
          <w:color w:val="auto"/>
          <w:kern w:val="36"/>
          <w:szCs w:val="24"/>
          <w:lang w:val="cs-CZ" w:eastAsia="sk-SK"/>
        </w:rPr>
        <w:t xml:space="preserve"> piloty</w:t>
      </w:r>
    </w:p>
    <w:p w14:paraId="0C0BAEAC" w14:textId="7B307C41" w:rsidR="002C22CE" w:rsidRPr="000B05A5" w:rsidRDefault="00C311F7" w:rsidP="00FD4209">
      <w:pPr>
        <w:spacing w:after="0"/>
        <w:rPr>
          <w:lang w:val="cs-CZ"/>
        </w:rPr>
      </w:pPr>
      <w:r w:rsidRPr="000B05A5">
        <w:rPr>
          <w:lang w:val="cs-CZ"/>
        </w:rPr>
        <w:t>ČSN</w:t>
      </w:r>
      <w:r w:rsidR="002C22CE" w:rsidRPr="000B05A5">
        <w:rPr>
          <w:lang w:val="cs-CZ"/>
        </w:rPr>
        <w:t xml:space="preserve"> EN  12715</w:t>
      </w:r>
      <w:r w:rsidR="002C22CE" w:rsidRPr="000B05A5">
        <w:rPr>
          <w:lang w:val="cs-CZ"/>
        </w:rPr>
        <w:tab/>
      </w:r>
      <w:r w:rsidR="002C22CE" w:rsidRPr="000B05A5">
        <w:rPr>
          <w:lang w:val="cs-CZ"/>
        </w:rPr>
        <w:tab/>
      </w:r>
      <w:r w:rsidR="00C12C8C" w:rsidRPr="000B05A5">
        <w:rPr>
          <w:rFonts w:eastAsia="Times New Roman" w:cs="Times New Roman"/>
          <w:color w:val="auto"/>
          <w:kern w:val="36"/>
          <w:szCs w:val="24"/>
          <w:lang w:val="cs-CZ" w:eastAsia="sk-SK"/>
        </w:rPr>
        <w:t>Provádění speciálních geotechnických prací</w:t>
      </w:r>
      <w:r w:rsidR="002C22CE" w:rsidRPr="000B05A5">
        <w:rPr>
          <w:lang w:val="cs-CZ"/>
        </w:rPr>
        <w:t>. Injektáže.</w:t>
      </w:r>
    </w:p>
    <w:p w14:paraId="3738AA91" w14:textId="4D71FF97" w:rsidR="002C22CE" w:rsidRPr="000B05A5" w:rsidRDefault="00C311F7" w:rsidP="00FD4209">
      <w:pPr>
        <w:spacing w:after="0"/>
        <w:rPr>
          <w:lang w:val="cs-CZ"/>
        </w:rPr>
      </w:pPr>
      <w:r w:rsidRPr="000B05A5">
        <w:rPr>
          <w:lang w:val="cs-CZ"/>
        </w:rPr>
        <w:t>ČSN</w:t>
      </w:r>
      <w:r w:rsidR="002C22CE" w:rsidRPr="000B05A5">
        <w:rPr>
          <w:lang w:val="cs-CZ"/>
        </w:rPr>
        <w:t xml:space="preserve"> EN  12716</w:t>
      </w:r>
      <w:r w:rsidR="002C22CE" w:rsidRPr="000B05A5">
        <w:rPr>
          <w:lang w:val="cs-CZ"/>
        </w:rPr>
        <w:tab/>
      </w:r>
      <w:r w:rsidR="002C22CE" w:rsidRPr="000B05A5">
        <w:rPr>
          <w:lang w:val="cs-CZ"/>
        </w:rPr>
        <w:tab/>
      </w:r>
      <w:r w:rsidR="00C12C8C" w:rsidRPr="000B05A5">
        <w:rPr>
          <w:rFonts w:eastAsia="Times New Roman" w:cs="Times New Roman"/>
          <w:color w:val="auto"/>
          <w:kern w:val="36"/>
          <w:szCs w:val="24"/>
          <w:lang w:val="cs-CZ" w:eastAsia="sk-SK"/>
        </w:rPr>
        <w:t>Provádění speciálních geotechnických prací</w:t>
      </w:r>
      <w:r w:rsidR="002C22CE" w:rsidRPr="000B05A5">
        <w:rPr>
          <w:lang w:val="cs-CZ"/>
        </w:rPr>
        <w:t>. Pr</w:t>
      </w:r>
      <w:r w:rsidR="00CD20F2">
        <w:rPr>
          <w:lang w:val="cs-CZ"/>
        </w:rPr>
        <w:t>ou</w:t>
      </w:r>
      <w:r w:rsidR="002C22CE" w:rsidRPr="000B05A5">
        <w:rPr>
          <w:lang w:val="cs-CZ"/>
        </w:rPr>
        <w:t>dová injektáž.</w:t>
      </w:r>
    </w:p>
    <w:p w14:paraId="13F456DB" w14:textId="6E1C04E3" w:rsidR="002C22CE" w:rsidRPr="000B05A5" w:rsidRDefault="00C311F7" w:rsidP="00FD4209">
      <w:pPr>
        <w:spacing w:after="0"/>
        <w:rPr>
          <w:lang w:val="cs-CZ"/>
        </w:rPr>
      </w:pPr>
      <w:r w:rsidRPr="000B05A5">
        <w:rPr>
          <w:lang w:val="cs-CZ"/>
        </w:rPr>
        <w:t>ČSN</w:t>
      </w:r>
      <w:r w:rsidR="002C22CE" w:rsidRPr="000B05A5">
        <w:rPr>
          <w:lang w:val="cs-CZ"/>
        </w:rPr>
        <w:t xml:space="preserve"> EN  1990</w:t>
      </w:r>
      <w:r w:rsidR="002C22CE" w:rsidRPr="000B05A5">
        <w:rPr>
          <w:lang w:val="cs-CZ"/>
        </w:rPr>
        <w:tab/>
      </w:r>
      <w:r w:rsidR="002C22CE" w:rsidRPr="000B05A5">
        <w:rPr>
          <w:lang w:val="cs-CZ"/>
        </w:rPr>
        <w:tab/>
        <w:t>Eurokód. Zásady navrhovan</w:t>
      </w:r>
      <w:r w:rsidR="00C12C8C" w:rsidRPr="000B05A5">
        <w:rPr>
          <w:lang w:val="cs-CZ"/>
        </w:rPr>
        <w:t>í</w:t>
      </w:r>
      <w:r w:rsidR="002C22CE" w:rsidRPr="000B05A5">
        <w:rPr>
          <w:lang w:val="cs-CZ"/>
        </w:rPr>
        <w:t xml:space="preserve"> kon</w:t>
      </w:r>
      <w:r w:rsidR="00C12C8C" w:rsidRPr="000B05A5">
        <w:rPr>
          <w:lang w:val="cs-CZ"/>
        </w:rPr>
        <w:t>strukcí</w:t>
      </w:r>
      <w:r w:rsidR="002C22CE" w:rsidRPr="000B05A5">
        <w:rPr>
          <w:lang w:val="cs-CZ"/>
        </w:rPr>
        <w:t xml:space="preserve">. </w:t>
      </w:r>
    </w:p>
    <w:p w14:paraId="75435B16" w14:textId="40EC68F4" w:rsidR="002C22CE" w:rsidRPr="000B05A5" w:rsidRDefault="00C12C8C" w:rsidP="00FD4209">
      <w:pPr>
        <w:spacing w:after="0"/>
        <w:rPr>
          <w:lang w:val="cs-CZ"/>
        </w:rPr>
      </w:pPr>
      <w:r w:rsidRPr="000B05A5">
        <w:rPr>
          <w:lang w:val="cs-CZ"/>
        </w:rPr>
        <w:t>ČSN</w:t>
      </w:r>
      <w:r w:rsidR="002C22CE" w:rsidRPr="000B05A5">
        <w:rPr>
          <w:lang w:val="cs-CZ"/>
        </w:rPr>
        <w:t xml:space="preserve"> ISO  13822</w:t>
      </w:r>
      <w:r w:rsidR="002C22CE" w:rsidRPr="000B05A5">
        <w:rPr>
          <w:lang w:val="cs-CZ"/>
        </w:rPr>
        <w:tab/>
      </w:r>
      <w:r w:rsidRPr="000B05A5">
        <w:rPr>
          <w:lang w:val="cs-CZ"/>
        </w:rPr>
        <w:t>Zásady navrhovaní konstrukcí</w:t>
      </w:r>
      <w:r w:rsidR="007F6AE1" w:rsidRPr="000B05A5">
        <w:rPr>
          <w:lang w:val="cs-CZ"/>
        </w:rPr>
        <w:tab/>
      </w:r>
      <w:r w:rsidR="002C22CE" w:rsidRPr="000B05A5">
        <w:rPr>
          <w:lang w:val="cs-CZ"/>
        </w:rPr>
        <w:t>Hodno</w:t>
      </w:r>
      <w:r w:rsidRPr="000B05A5">
        <w:rPr>
          <w:lang w:val="cs-CZ"/>
        </w:rPr>
        <w:t>c</w:t>
      </w:r>
      <w:r w:rsidR="002C22CE" w:rsidRPr="000B05A5">
        <w:rPr>
          <w:lang w:val="cs-CZ"/>
        </w:rPr>
        <w:t>en</w:t>
      </w:r>
      <w:r w:rsidRPr="000B05A5">
        <w:rPr>
          <w:lang w:val="cs-CZ"/>
        </w:rPr>
        <w:t>í</w:t>
      </w:r>
      <w:r w:rsidR="002C22CE" w:rsidRPr="000B05A5">
        <w:rPr>
          <w:lang w:val="cs-CZ"/>
        </w:rPr>
        <w:t xml:space="preserve"> </w:t>
      </w:r>
      <w:r w:rsidR="000B05A5" w:rsidRPr="000B05A5">
        <w:rPr>
          <w:lang w:val="cs-CZ"/>
        </w:rPr>
        <w:t>existujících</w:t>
      </w:r>
      <w:r w:rsidR="002C22CE" w:rsidRPr="000B05A5">
        <w:rPr>
          <w:lang w:val="cs-CZ"/>
        </w:rPr>
        <w:t xml:space="preserve"> kon</w:t>
      </w:r>
      <w:r w:rsidRPr="000B05A5">
        <w:rPr>
          <w:lang w:val="cs-CZ"/>
        </w:rPr>
        <w:t>s</w:t>
      </w:r>
      <w:r w:rsidR="002C22CE" w:rsidRPr="000B05A5">
        <w:rPr>
          <w:lang w:val="cs-CZ"/>
        </w:rPr>
        <w:t xml:space="preserve">trukcí. </w:t>
      </w:r>
    </w:p>
    <w:p w14:paraId="340A4025" w14:textId="0A42430F" w:rsidR="002C22CE" w:rsidRPr="000B05A5" w:rsidRDefault="00C12C8C" w:rsidP="00FD4209">
      <w:pPr>
        <w:spacing w:after="0"/>
        <w:rPr>
          <w:lang w:val="cs-CZ"/>
        </w:rPr>
      </w:pPr>
      <w:r w:rsidRPr="000B05A5">
        <w:rPr>
          <w:lang w:val="cs-CZ"/>
        </w:rPr>
        <w:t>ČSN</w:t>
      </w:r>
      <w:r w:rsidR="002C22CE" w:rsidRPr="000B05A5">
        <w:rPr>
          <w:lang w:val="cs-CZ"/>
        </w:rPr>
        <w:t xml:space="preserve">  730002</w:t>
      </w:r>
      <w:r w:rsidR="002C22CE" w:rsidRPr="000B05A5">
        <w:rPr>
          <w:lang w:val="cs-CZ"/>
        </w:rPr>
        <w:tab/>
      </w:r>
      <w:r w:rsidR="002C22CE" w:rsidRPr="000B05A5">
        <w:rPr>
          <w:lang w:val="cs-CZ"/>
        </w:rPr>
        <w:tab/>
      </w:r>
      <w:r w:rsidRPr="000B05A5">
        <w:rPr>
          <w:lang w:val="cs-CZ"/>
        </w:rPr>
        <w:t xml:space="preserve">Zásady navrhovaní konstrukcí </w:t>
      </w:r>
      <w:r w:rsidR="002C22CE" w:rsidRPr="000B05A5">
        <w:rPr>
          <w:lang w:val="cs-CZ"/>
        </w:rPr>
        <w:t xml:space="preserve"> </w:t>
      </w:r>
    </w:p>
    <w:p w14:paraId="6FFFF7C1" w14:textId="63F21E5B" w:rsidR="001E27DD" w:rsidRPr="000B05A5" w:rsidRDefault="001E27DD" w:rsidP="00FD4209">
      <w:pPr>
        <w:spacing w:after="0"/>
        <w:rPr>
          <w:rFonts w:eastAsia="Times New Roman" w:cs="Times New Roman"/>
          <w:color w:val="auto"/>
          <w:kern w:val="36"/>
          <w:szCs w:val="24"/>
          <w:lang w:val="cs-CZ" w:eastAsia="sk-SK"/>
        </w:rPr>
      </w:pPr>
      <w:r w:rsidRPr="000B05A5">
        <w:rPr>
          <w:bCs/>
          <w:lang w:val="cs-CZ"/>
        </w:rPr>
        <w:t>ČSN</w:t>
      </w:r>
      <w:r w:rsidR="002C22CE" w:rsidRPr="000B05A5">
        <w:rPr>
          <w:bCs/>
          <w:lang w:val="cs-CZ"/>
        </w:rPr>
        <w:t xml:space="preserve"> ISO  3898</w:t>
      </w:r>
      <w:r w:rsidR="002C22CE" w:rsidRPr="000B05A5">
        <w:rPr>
          <w:lang w:val="cs-CZ"/>
        </w:rPr>
        <w:tab/>
      </w:r>
      <w:r w:rsidR="002C22CE" w:rsidRPr="000B05A5">
        <w:rPr>
          <w:lang w:val="cs-CZ"/>
        </w:rPr>
        <w:tab/>
      </w:r>
      <w:r w:rsidR="00C86849" w:rsidRPr="000B05A5">
        <w:rPr>
          <w:rFonts w:eastAsia="Times New Roman" w:cs="Times New Roman"/>
          <w:bCs/>
          <w:color w:val="auto"/>
          <w:kern w:val="36"/>
          <w:szCs w:val="24"/>
          <w:lang w:val="cs-CZ" w:eastAsia="sk-SK"/>
        </w:rPr>
        <w:t xml:space="preserve">Zásady navrhování stavebních </w:t>
      </w:r>
      <w:proofErr w:type="gramStart"/>
      <w:r w:rsidR="00C86849" w:rsidRPr="000B05A5">
        <w:rPr>
          <w:rFonts w:eastAsia="Times New Roman" w:cs="Times New Roman"/>
          <w:bCs/>
          <w:color w:val="auto"/>
          <w:kern w:val="36"/>
          <w:szCs w:val="24"/>
          <w:lang w:val="cs-CZ" w:eastAsia="sk-SK"/>
        </w:rPr>
        <w:t>konstrukcí - označování</w:t>
      </w:r>
      <w:proofErr w:type="gramEnd"/>
      <w:r w:rsidR="00C86849" w:rsidRPr="000B05A5">
        <w:rPr>
          <w:rFonts w:eastAsia="Times New Roman" w:cs="Times New Roman"/>
          <w:bCs/>
          <w:color w:val="auto"/>
          <w:kern w:val="36"/>
          <w:szCs w:val="24"/>
          <w:lang w:val="cs-CZ" w:eastAsia="sk-SK"/>
        </w:rPr>
        <w:t xml:space="preserve"> - základní značky</w:t>
      </w:r>
    </w:p>
    <w:p w14:paraId="2F0BE5FF" w14:textId="22683D7C" w:rsidR="00C86849" w:rsidRPr="000B05A5" w:rsidRDefault="001E27DD" w:rsidP="00FD4209">
      <w:pPr>
        <w:spacing w:after="0"/>
        <w:ind w:left="2127" w:hanging="2127"/>
        <w:rPr>
          <w:rFonts w:cs="Times New Roman"/>
          <w:b/>
          <w:bCs/>
          <w:caps/>
          <w:color w:val="auto"/>
          <w:szCs w:val="24"/>
          <w:lang w:val="cs-CZ"/>
        </w:rPr>
      </w:pPr>
      <w:r w:rsidRPr="000B05A5">
        <w:rPr>
          <w:bCs/>
          <w:lang w:val="cs-CZ"/>
        </w:rPr>
        <w:t>ČSN</w:t>
      </w:r>
      <w:r w:rsidR="002C22CE" w:rsidRPr="000B05A5">
        <w:rPr>
          <w:bCs/>
          <w:lang w:val="cs-CZ"/>
        </w:rPr>
        <w:t xml:space="preserve"> EN  1992-1-1</w:t>
      </w:r>
      <w:r w:rsidR="002C22CE" w:rsidRPr="000B05A5">
        <w:rPr>
          <w:lang w:val="cs-CZ"/>
        </w:rPr>
        <w:tab/>
      </w:r>
      <w:r w:rsidR="00C86849" w:rsidRPr="000B05A5">
        <w:rPr>
          <w:rFonts w:cs="Times New Roman"/>
          <w:bCs/>
          <w:color w:val="auto"/>
          <w:szCs w:val="24"/>
          <w:lang w:val="cs-CZ"/>
        </w:rPr>
        <w:t xml:space="preserve">Eurokód 2: navrhování betonových </w:t>
      </w:r>
      <w:proofErr w:type="gramStart"/>
      <w:r w:rsidR="00C86849" w:rsidRPr="000B05A5">
        <w:rPr>
          <w:rFonts w:cs="Times New Roman"/>
          <w:bCs/>
          <w:color w:val="auto"/>
          <w:szCs w:val="24"/>
          <w:lang w:val="cs-CZ"/>
        </w:rPr>
        <w:t>konstrukcí - část</w:t>
      </w:r>
      <w:proofErr w:type="gramEnd"/>
      <w:r w:rsidR="00C86849" w:rsidRPr="000B05A5">
        <w:rPr>
          <w:rFonts w:cs="Times New Roman"/>
          <w:bCs/>
          <w:color w:val="auto"/>
          <w:szCs w:val="24"/>
          <w:lang w:val="cs-CZ"/>
        </w:rPr>
        <w:t xml:space="preserve"> 1-1: obecná pravidla a pravidla pro pozemní stavby</w:t>
      </w:r>
    </w:p>
    <w:p w14:paraId="6186D098" w14:textId="44809127" w:rsidR="00C86849" w:rsidRPr="000B05A5" w:rsidRDefault="001E27DD" w:rsidP="00FD4209">
      <w:pPr>
        <w:spacing w:after="0"/>
        <w:ind w:left="2127" w:hanging="2127"/>
        <w:rPr>
          <w:rFonts w:eastAsia="Times New Roman" w:cs="Times New Roman"/>
          <w:color w:val="auto"/>
          <w:kern w:val="36"/>
          <w:szCs w:val="24"/>
          <w:lang w:val="cs-CZ" w:eastAsia="sk-SK"/>
        </w:rPr>
      </w:pPr>
      <w:r w:rsidRPr="000B05A5">
        <w:rPr>
          <w:lang w:val="cs-CZ"/>
        </w:rPr>
        <w:lastRenderedPageBreak/>
        <w:t xml:space="preserve">ČSN </w:t>
      </w:r>
      <w:r w:rsidR="002C22CE" w:rsidRPr="000B05A5">
        <w:rPr>
          <w:lang w:val="cs-CZ"/>
        </w:rPr>
        <w:t>EN  1991-1-1</w:t>
      </w:r>
      <w:r w:rsidR="002C22CE" w:rsidRPr="000B05A5">
        <w:rPr>
          <w:lang w:val="cs-CZ"/>
        </w:rPr>
        <w:tab/>
      </w:r>
      <w:r w:rsidR="00C86849" w:rsidRPr="000B05A5">
        <w:rPr>
          <w:rFonts w:eastAsia="Times New Roman" w:cs="Times New Roman"/>
          <w:color w:val="auto"/>
          <w:kern w:val="36"/>
          <w:szCs w:val="24"/>
          <w:lang w:val="cs-CZ" w:eastAsia="sk-SK"/>
        </w:rPr>
        <w:t xml:space="preserve">Eurokód 1: Zatížení </w:t>
      </w:r>
      <w:proofErr w:type="gramStart"/>
      <w:r w:rsidR="00C86849" w:rsidRPr="000B05A5">
        <w:rPr>
          <w:rFonts w:eastAsia="Times New Roman" w:cs="Times New Roman"/>
          <w:color w:val="auto"/>
          <w:kern w:val="36"/>
          <w:szCs w:val="24"/>
          <w:lang w:val="cs-CZ" w:eastAsia="sk-SK"/>
        </w:rPr>
        <w:t>konstrukcí - Část</w:t>
      </w:r>
      <w:proofErr w:type="gramEnd"/>
      <w:r w:rsidR="00C86849" w:rsidRPr="000B05A5">
        <w:rPr>
          <w:rFonts w:eastAsia="Times New Roman" w:cs="Times New Roman"/>
          <w:color w:val="auto"/>
          <w:kern w:val="36"/>
          <w:szCs w:val="24"/>
          <w:lang w:val="cs-CZ" w:eastAsia="sk-SK"/>
        </w:rPr>
        <w:t xml:space="preserve"> 1-1: Obecná </w:t>
      </w:r>
      <w:proofErr w:type="gramStart"/>
      <w:r w:rsidR="00C86849" w:rsidRPr="000B05A5">
        <w:rPr>
          <w:rFonts w:eastAsia="Times New Roman" w:cs="Times New Roman"/>
          <w:color w:val="auto"/>
          <w:kern w:val="36"/>
          <w:szCs w:val="24"/>
          <w:lang w:val="cs-CZ" w:eastAsia="sk-SK"/>
        </w:rPr>
        <w:t>zatížení - Objemové</w:t>
      </w:r>
      <w:proofErr w:type="gramEnd"/>
      <w:r w:rsidR="00C86849" w:rsidRPr="000B05A5">
        <w:rPr>
          <w:rFonts w:eastAsia="Times New Roman" w:cs="Times New Roman"/>
          <w:color w:val="auto"/>
          <w:kern w:val="36"/>
          <w:szCs w:val="24"/>
          <w:lang w:val="cs-CZ" w:eastAsia="sk-SK"/>
        </w:rPr>
        <w:t xml:space="preserve"> tíhy, vlastní tíha a užitná zatížení pozemních staveb</w:t>
      </w:r>
    </w:p>
    <w:p w14:paraId="6D723E13" w14:textId="3AC2E2E2" w:rsidR="002C22CE" w:rsidRPr="000B05A5" w:rsidRDefault="001E27DD" w:rsidP="00FD4209">
      <w:pPr>
        <w:spacing w:after="0"/>
        <w:ind w:left="2127" w:hanging="2127"/>
        <w:rPr>
          <w:rFonts w:eastAsia="Times New Roman" w:cs="Times New Roman"/>
          <w:b/>
          <w:color w:val="auto"/>
          <w:kern w:val="36"/>
          <w:szCs w:val="24"/>
          <w:lang w:val="cs-CZ" w:eastAsia="sk-SK"/>
        </w:rPr>
      </w:pPr>
      <w:r w:rsidRPr="000B05A5">
        <w:rPr>
          <w:lang w:val="cs-CZ"/>
        </w:rPr>
        <w:t>ČSN</w:t>
      </w:r>
      <w:r w:rsidR="002C22CE" w:rsidRPr="000B05A5">
        <w:rPr>
          <w:lang w:val="cs-CZ"/>
        </w:rPr>
        <w:t xml:space="preserve"> EN  1998-1</w:t>
      </w:r>
      <w:r w:rsidR="002C22CE" w:rsidRPr="000B05A5">
        <w:rPr>
          <w:lang w:val="cs-CZ"/>
        </w:rPr>
        <w:tab/>
      </w:r>
      <w:r w:rsidR="00C86849" w:rsidRPr="000B05A5">
        <w:rPr>
          <w:rFonts w:eastAsia="Times New Roman" w:cs="Times New Roman"/>
          <w:color w:val="auto"/>
          <w:kern w:val="36"/>
          <w:szCs w:val="24"/>
          <w:lang w:val="cs-CZ" w:eastAsia="sk-SK"/>
        </w:rPr>
        <w:t xml:space="preserve">Eurokód 8: navrhování konstrukcí odolných proti </w:t>
      </w:r>
      <w:proofErr w:type="gramStart"/>
      <w:r w:rsidR="00C86849" w:rsidRPr="000B05A5">
        <w:rPr>
          <w:rFonts w:eastAsia="Times New Roman" w:cs="Times New Roman"/>
          <w:color w:val="auto"/>
          <w:kern w:val="36"/>
          <w:szCs w:val="24"/>
          <w:lang w:val="cs-CZ" w:eastAsia="sk-SK"/>
        </w:rPr>
        <w:t>zemětřesení - část</w:t>
      </w:r>
      <w:proofErr w:type="gramEnd"/>
      <w:r w:rsidR="00C86849" w:rsidRPr="000B05A5">
        <w:rPr>
          <w:rFonts w:eastAsia="Times New Roman" w:cs="Times New Roman"/>
          <w:color w:val="auto"/>
          <w:kern w:val="36"/>
          <w:szCs w:val="24"/>
          <w:lang w:val="cs-CZ" w:eastAsia="sk-SK"/>
        </w:rPr>
        <w:t xml:space="preserve"> 1: obecná pravidla, seizmická zatížení a pravidla pro pozemní stavby</w:t>
      </w:r>
    </w:p>
    <w:p w14:paraId="0C893140" w14:textId="77777777" w:rsidR="00C86849" w:rsidRPr="000B05A5" w:rsidRDefault="001E27DD" w:rsidP="00FD4209">
      <w:pPr>
        <w:spacing w:after="0"/>
        <w:ind w:left="2127" w:hanging="2127"/>
        <w:rPr>
          <w:kern w:val="36"/>
          <w:lang w:val="cs-CZ"/>
        </w:rPr>
      </w:pPr>
      <w:r w:rsidRPr="000B05A5">
        <w:rPr>
          <w:lang w:val="cs-CZ"/>
        </w:rPr>
        <w:t>ČSN</w:t>
      </w:r>
      <w:r w:rsidR="002C22CE" w:rsidRPr="000B05A5">
        <w:rPr>
          <w:lang w:val="cs-CZ"/>
        </w:rPr>
        <w:t xml:space="preserve"> EN  1998-5</w:t>
      </w:r>
      <w:r w:rsidR="002C22CE" w:rsidRPr="000B05A5">
        <w:rPr>
          <w:lang w:val="cs-CZ"/>
        </w:rPr>
        <w:tab/>
      </w:r>
      <w:r w:rsidR="00C86849" w:rsidRPr="000B05A5">
        <w:rPr>
          <w:kern w:val="36"/>
          <w:lang w:val="cs-CZ"/>
        </w:rPr>
        <w:t xml:space="preserve">Eurokód 8: Navrhování konstrukcí odolných proti </w:t>
      </w:r>
      <w:proofErr w:type="gramStart"/>
      <w:r w:rsidR="00C86849" w:rsidRPr="000B05A5">
        <w:rPr>
          <w:kern w:val="36"/>
          <w:lang w:val="cs-CZ"/>
        </w:rPr>
        <w:t>zemětřesení - Část</w:t>
      </w:r>
      <w:proofErr w:type="gramEnd"/>
      <w:r w:rsidR="00C86849" w:rsidRPr="000B05A5">
        <w:rPr>
          <w:kern w:val="36"/>
          <w:lang w:val="cs-CZ"/>
        </w:rPr>
        <w:t xml:space="preserve"> 5: Základy, opěrné a zárubní zdi a geotechnická hlediska</w:t>
      </w:r>
    </w:p>
    <w:p w14:paraId="40883D7A" w14:textId="77777777" w:rsidR="00CE6F82" w:rsidRPr="000B05A5" w:rsidRDefault="00CE6F82" w:rsidP="00CE6F82">
      <w:pPr>
        <w:pStyle w:val="Nadpis1"/>
        <w:rPr>
          <w:lang w:val="cs-CZ"/>
        </w:rPr>
      </w:pPr>
      <w:bookmarkStart w:id="5" w:name="_Toc219129364"/>
      <w:r w:rsidRPr="000B05A5">
        <w:rPr>
          <w:lang w:val="cs-CZ"/>
        </w:rPr>
        <w:t>S</w:t>
      </w:r>
      <w:r w:rsidR="009A0627" w:rsidRPr="000B05A5">
        <w:rPr>
          <w:lang w:val="cs-CZ"/>
        </w:rPr>
        <w:t>OFTWARE</w:t>
      </w:r>
      <w:bookmarkEnd w:id="5"/>
    </w:p>
    <w:p w14:paraId="544A59C7" w14:textId="2F2FF5F9" w:rsidR="00CE6F82" w:rsidRPr="000B05A5" w:rsidRDefault="00CE6F82" w:rsidP="002F196D">
      <w:pPr>
        <w:spacing w:before="240"/>
        <w:rPr>
          <w:lang w:val="cs-CZ"/>
        </w:rPr>
      </w:pPr>
      <w:r w:rsidRPr="000B05A5">
        <w:rPr>
          <w:lang w:val="cs-CZ"/>
        </w:rPr>
        <w:t>GEO5 20</w:t>
      </w:r>
      <w:r w:rsidR="00E6514D" w:rsidRPr="000B05A5">
        <w:rPr>
          <w:lang w:val="cs-CZ"/>
        </w:rPr>
        <w:t>2</w:t>
      </w:r>
      <w:r w:rsidR="00327213">
        <w:rPr>
          <w:lang w:val="cs-CZ"/>
        </w:rPr>
        <w:t>4</w:t>
      </w:r>
    </w:p>
    <w:p w14:paraId="436303AE" w14:textId="055FCF26" w:rsidR="002C22CE" w:rsidRPr="000B05A5" w:rsidRDefault="00CE6F82" w:rsidP="00B05CE3">
      <w:pPr>
        <w:rPr>
          <w:lang w:val="cs-CZ"/>
        </w:rPr>
      </w:pPr>
      <w:r w:rsidRPr="000B05A5">
        <w:rPr>
          <w:lang w:val="cs-CZ"/>
        </w:rPr>
        <w:t xml:space="preserve">FIN EC </w:t>
      </w:r>
      <w:r w:rsidR="00747E15" w:rsidRPr="000B05A5">
        <w:rPr>
          <w:lang w:val="cs-CZ"/>
        </w:rPr>
        <w:t>20</w:t>
      </w:r>
      <w:r w:rsidR="00A0111D" w:rsidRPr="000B05A5">
        <w:rPr>
          <w:lang w:val="cs-CZ"/>
        </w:rPr>
        <w:t>17</w:t>
      </w:r>
    </w:p>
    <w:p w14:paraId="489102A0" w14:textId="2FC6418D" w:rsidR="00004288" w:rsidRDefault="002F35C0" w:rsidP="00B05CE3">
      <w:pPr>
        <w:rPr>
          <w:lang w:val="cs-CZ"/>
        </w:rPr>
      </w:pPr>
      <w:proofErr w:type="spellStart"/>
      <w:r w:rsidRPr="000B05A5">
        <w:rPr>
          <w:lang w:val="cs-CZ"/>
        </w:rPr>
        <w:t>AutoCAD</w:t>
      </w:r>
      <w:proofErr w:type="spellEnd"/>
      <w:r w:rsidRPr="000B05A5">
        <w:rPr>
          <w:lang w:val="cs-CZ"/>
        </w:rPr>
        <w:t xml:space="preserve"> LT 2</w:t>
      </w:r>
      <w:r w:rsidR="00747E15" w:rsidRPr="000B05A5">
        <w:rPr>
          <w:lang w:val="cs-CZ"/>
        </w:rPr>
        <w:t>0</w:t>
      </w:r>
      <w:r w:rsidR="00327213">
        <w:rPr>
          <w:lang w:val="cs-CZ"/>
        </w:rPr>
        <w:t>21</w:t>
      </w:r>
    </w:p>
    <w:p w14:paraId="1581348F" w14:textId="77777777" w:rsidR="002F196D" w:rsidRPr="000B05A5" w:rsidRDefault="002F196D" w:rsidP="00B05CE3">
      <w:pPr>
        <w:rPr>
          <w:lang w:val="cs-CZ"/>
        </w:rPr>
      </w:pPr>
    </w:p>
    <w:p w14:paraId="7E1E9AD9" w14:textId="77777777" w:rsidR="00004288" w:rsidRPr="000B05A5" w:rsidRDefault="00B94B0F" w:rsidP="00004288">
      <w:pPr>
        <w:pStyle w:val="Nadpis1"/>
        <w:rPr>
          <w:lang w:val="cs-CZ"/>
        </w:rPr>
      </w:pPr>
      <w:bookmarkStart w:id="6" w:name="_Toc219129365"/>
      <w:r w:rsidRPr="000B05A5">
        <w:rPr>
          <w:lang w:val="cs-CZ"/>
        </w:rPr>
        <w:t>MATERIÁL</w:t>
      </w:r>
      <w:bookmarkEnd w:id="6"/>
    </w:p>
    <w:p w14:paraId="1664FB69" w14:textId="77777777" w:rsidR="00090AE4" w:rsidRPr="000B05A5" w:rsidRDefault="00090AE4" w:rsidP="00090AE4">
      <w:pPr>
        <w:spacing w:before="240"/>
        <w:rPr>
          <w:b/>
          <w:i/>
          <w:lang w:val="cs-CZ"/>
        </w:rPr>
      </w:pPr>
      <w:r w:rsidRPr="000B05A5">
        <w:rPr>
          <w:b/>
          <w:i/>
          <w:lang w:val="cs-CZ"/>
        </w:rPr>
        <w:t>PILOTY:</w:t>
      </w:r>
    </w:p>
    <w:p w14:paraId="3B0DAC42" w14:textId="77777777" w:rsidR="00090AE4" w:rsidRDefault="00090AE4" w:rsidP="00090AE4">
      <w:pPr>
        <w:rPr>
          <w:lang w:val="cs-CZ"/>
        </w:rPr>
      </w:pPr>
      <w:r w:rsidRPr="000B05A5">
        <w:rPr>
          <w:b/>
          <w:lang w:val="cs-CZ"/>
        </w:rPr>
        <w:t>Beton:</w:t>
      </w:r>
      <w:r w:rsidRPr="000B05A5">
        <w:rPr>
          <w:lang w:val="cs-CZ"/>
        </w:rPr>
        <w:t xml:space="preserve"> </w:t>
      </w:r>
      <w:r w:rsidRPr="00FD4209">
        <w:rPr>
          <w:lang w:val="cs-CZ"/>
        </w:rPr>
        <w:t>C 30/37</w:t>
      </w:r>
      <w:r>
        <w:rPr>
          <w:lang w:val="cs-CZ"/>
        </w:rPr>
        <w:t xml:space="preserve">, </w:t>
      </w:r>
      <w:r w:rsidRPr="00FD4209">
        <w:rPr>
          <w:lang w:val="cs-CZ"/>
        </w:rPr>
        <w:t>XC2, XA1(SK)-CL0,</w:t>
      </w:r>
      <w:proofErr w:type="gramStart"/>
      <w:r w:rsidRPr="00FD4209">
        <w:rPr>
          <w:lang w:val="cs-CZ"/>
        </w:rPr>
        <w:t>4-Dmax16</w:t>
      </w:r>
      <w:proofErr w:type="gramEnd"/>
      <w:r w:rsidRPr="00FD4209">
        <w:rPr>
          <w:lang w:val="cs-CZ"/>
        </w:rPr>
        <w:t>-S3</w:t>
      </w:r>
    </w:p>
    <w:p w14:paraId="169633E6" w14:textId="77777777" w:rsidR="00090AE4" w:rsidRPr="000B05A5" w:rsidRDefault="00090AE4" w:rsidP="00090AE4">
      <w:pPr>
        <w:rPr>
          <w:lang w:val="cs-CZ"/>
        </w:rPr>
      </w:pPr>
      <w:r w:rsidRPr="000B05A5">
        <w:rPr>
          <w:b/>
          <w:lang w:val="cs-CZ"/>
        </w:rPr>
        <w:t>Výztuž:</w:t>
      </w:r>
      <w:r w:rsidRPr="000B05A5">
        <w:rPr>
          <w:lang w:val="cs-CZ"/>
        </w:rPr>
        <w:t xml:space="preserve"> B </w:t>
      </w:r>
      <w:proofErr w:type="gramStart"/>
      <w:r w:rsidRPr="000B05A5">
        <w:rPr>
          <w:lang w:val="cs-CZ"/>
        </w:rPr>
        <w:t>500B</w:t>
      </w:r>
      <w:proofErr w:type="gramEnd"/>
    </w:p>
    <w:p w14:paraId="1B51C2D1" w14:textId="77777777" w:rsidR="00090AE4" w:rsidRPr="000B05A5" w:rsidRDefault="00090AE4" w:rsidP="00090AE4">
      <w:pPr>
        <w:spacing w:before="240"/>
        <w:rPr>
          <w:b/>
          <w:i/>
          <w:lang w:val="cs-CZ"/>
        </w:rPr>
      </w:pPr>
      <w:r w:rsidRPr="000B05A5">
        <w:rPr>
          <w:b/>
          <w:i/>
          <w:lang w:val="cs-CZ"/>
        </w:rPr>
        <w:t>ZÁKLADOVÍ HLAVICE:</w:t>
      </w:r>
    </w:p>
    <w:p w14:paraId="2AAB919C" w14:textId="77777777" w:rsidR="00090AE4" w:rsidRDefault="00090AE4" w:rsidP="00090AE4">
      <w:pPr>
        <w:rPr>
          <w:lang w:val="cs-CZ"/>
        </w:rPr>
      </w:pPr>
      <w:r w:rsidRPr="000B05A5">
        <w:rPr>
          <w:b/>
          <w:lang w:val="cs-CZ"/>
        </w:rPr>
        <w:t>Beton:</w:t>
      </w:r>
      <w:r w:rsidRPr="000B05A5">
        <w:rPr>
          <w:lang w:val="cs-CZ"/>
        </w:rPr>
        <w:t xml:space="preserve"> </w:t>
      </w:r>
      <w:r w:rsidRPr="00FD4209">
        <w:rPr>
          <w:lang w:val="cs-CZ"/>
        </w:rPr>
        <w:t>C 30/37</w:t>
      </w:r>
      <w:r>
        <w:rPr>
          <w:lang w:val="cs-CZ"/>
        </w:rPr>
        <w:t xml:space="preserve">, </w:t>
      </w:r>
      <w:r w:rsidRPr="00FD4209">
        <w:rPr>
          <w:lang w:val="cs-CZ"/>
        </w:rPr>
        <w:t>XC2, XA1(SK)-CL0,</w:t>
      </w:r>
      <w:proofErr w:type="gramStart"/>
      <w:r w:rsidRPr="00FD4209">
        <w:rPr>
          <w:lang w:val="cs-CZ"/>
        </w:rPr>
        <w:t>4-Dmax16</w:t>
      </w:r>
      <w:proofErr w:type="gramEnd"/>
      <w:r w:rsidRPr="00FD4209">
        <w:rPr>
          <w:lang w:val="cs-CZ"/>
        </w:rPr>
        <w:t>-S3</w:t>
      </w:r>
    </w:p>
    <w:p w14:paraId="12FDE4AB" w14:textId="77777777" w:rsidR="00090AE4" w:rsidRDefault="00090AE4" w:rsidP="00090AE4">
      <w:pPr>
        <w:rPr>
          <w:lang w:val="cs-CZ"/>
        </w:rPr>
      </w:pPr>
      <w:r w:rsidRPr="000B05A5">
        <w:rPr>
          <w:b/>
          <w:lang w:val="cs-CZ"/>
        </w:rPr>
        <w:t>Výztuž:</w:t>
      </w:r>
      <w:r w:rsidRPr="000B05A5">
        <w:rPr>
          <w:lang w:val="cs-CZ"/>
        </w:rPr>
        <w:t xml:space="preserve"> B </w:t>
      </w:r>
      <w:proofErr w:type="gramStart"/>
      <w:r w:rsidRPr="000B05A5">
        <w:rPr>
          <w:lang w:val="cs-CZ"/>
        </w:rPr>
        <w:t>500B</w:t>
      </w:r>
      <w:proofErr w:type="gramEnd"/>
    </w:p>
    <w:p w14:paraId="446709EF" w14:textId="77777777" w:rsidR="002F196D" w:rsidRPr="000B05A5" w:rsidRDefault="002F196D" w:rsidP="00004288">
      <w:pPr>
        <w:rPr>
          <w:lang w:val="cs-CZ"/>
        </w:rPr>
      </w:pPr>
    </w:p>
    <w:p w14:paraId="2F5478CB" w14:textId="05A80AF9" w:rsidR="00CE6F82" w:rsidRPr="000B05A5" w:rsidRDefault="00212D98" w:rsidP="00004288">
      <w:pPr>
        <w:pStyle w:val="Nadpis1"/>
        <w:rPr>
          <w:lang w:val="cs-CZ"/>
        </w:rPr>
      </w:pPr>
      <w:bookmarkStart w:id="7" w:name="_Toc219129366"/>
      <w:bookmarkEnd w:id="2"/>
      <w:r w:rsidRPr="000B05A5">
        <w:rPr>
          <w:lang w:val="cs-CZ"/>
        </w:rPr>
        <w:t>V</w:t>
      </w:r>
      <w:r w:rsidR="00C22075" w:rsidRPr="000B05A5">
        <w:rPr>
          <w:lang w:val="cs-CZ"/>
        </w:rPr>
        <w:t>YTYČENÍ</w:t>
      </w:r>
      <w:bookmarkEnd w:id="7"/>
    </w:p>
    <w:p w14:paraId="56AAC59B" w14:textId="77777777" w:rsidR="00004288" w:rsidRPr="000B05A5" w:rsidRDefault="00004288" w:rsidP="00004288">
      <w:pPr>
        <w:rPr>
          <w:lang w:val="cs-CZ"/>
        </w:rPr>
      </w:pPr>
    </w:p>
    <w:p w14:paraId="7079E8A2" w14:textId="3D18B14D" w:rsidR="00004288" w:rsidRPr="000B05A5" w:rsidRDefault="009E6FFF" w:rsidP="00004288">
      <w:pPr>
        <w:rPr>
          <w:lang w:val="cs-CZ"/>
        </w:rPr>
      </w:pPr>
      <w:r w:rsidRPr="000B05A5">
        <w:rPr>
          <w:lang w:val="cs-CZ"/>
        </w:rPr>
        <w:t xml:space="preserve">Poloha jednotlivých pilot a základových hlavic je vztažena k modulovým osám. Výšková úroveň horních hran základových hlavic a pilot je vztažena </w:t>
      </w:r>
      <w:r w:rsidR="00004288" w:rsidRPr="000B05A5">
        <w:rPr>
          <w:lang w:val="cs-CZ"/>
        </w:rPr>
        <w:t>k +/- 0,000 objektu.</w:t>
      </w:r>
    </w:p>
    <w:p w14:paraId="013D478F" w14:textId="062C2FB6" w:rsidR="00C311F7" w:rsidRPr="000B05A5" w:rsidRDefault="00FD4209" w:rsidP="00E64F29">
      <w:pPr>
        <w:jc w:val="center"/>
        <w:rPr>
          <w:b/>
          <w:lang w:val="cs-CZ"/>
        </w:rPr>
      </w:pPr>
      <w:r w:rsidRPr="00FD4209">
        <w:rPr>
          <w:b/>
          <w:lang w:val="cs-CZ"/>
        </w:rPr>
        <w:t>± 0,00</w:t>
      </w:r>
      <w:r w:rsidR="00090AE4">
        <w:rPr>
          <w:b/>
          <w:lang w:val="cs-CZ"/>
        </w:rPr>
        <w:t>0</w:t>
      </w:r>
      <w:r w:rsidRPr="00FD4209">
        <w:rPr>
          <w:b/>
          <w:lang w:val="cs-CZ"/>
        </w:rPr>
        <w:t xml:space="preserve"> = </w:t>
      </w:r>
      <w:r w:rsidR="00090AE4" w:rsidRPr="00090AE4">
        <w:rPr>
          <w:b/>
          <w:lang w:val="cs-CZ"/>
        </w:rPr>
        <w:t>525,700</w:t>
      </w:r>
      <w:r w:rsidRPr="00FD4209">
        <w:rPr>
          <w:b/>
          <w:lang w:val="cs-CZ"/>
        </w:rPr>
        <w:t xml:space="preserve"> m n.m.</w:t>
      </w:r>
    </w:p>
    <w:p w14:paraId="20AFB62A" w14:textId="566BA8C8" w:rsidR="009E6FFF" w:rsidRPr="000B05A5" w:rsidRDefault="009E6FFF" w:rsidP="009E6FFF">
      <w:pPr>
        <w:pStyle w:val="Nadpis1"/>
        <w:rPr>
          <w:lang w:val="cs-CZ"/>
        </w:rPr>
      </w:pPr>
      <w:bookmarkStart w:id="8" w:name="_Toc219129367"/>
      <w:r w:rsidRPr="000B05A5">
        <w:rPr>
          <w:lang w:val="cs-CZ"/>
        </w:rPr>
        <w:t>INŽENÝRSKÉ SÍTĚ</w:t>
      </w:r>
      <w:bookmarkEnd w:id="8"/>
    </w:p>
    <w:p w14:paraId="0290CC2A" w14:textId="77777777" w:rsidR="009E6FFF" w:rsidRDefault="009E6FFF" w:rsidP="002F196D">
      <w:pPr>
        <w:spacing w:before="240"/>
        <w:rPr>
          <w:lang w:val="cs-CZ"/>
        </w:rPr>
      </w:pPr>
      <w:r w:rsidRPr="000B05A5">
        <w:rPr>
          <w:lang w:val="cs-CZ"/>
        </w:rPr>
        <w:t>Před zahájením vrtných prací musí být ověřena přítomnost inženýrských sítí, které by mohly být při realizaci pilot v kolizi. Odběratel potvrdí, že vrty pro piloty nekolidují s existujícími inženýrskými sítěmi a ani nezasahují do jejich ochranných pásem. Projekt případných proložek inženýrských sítí není předmětem projektu založení</w:t>
      </w:r>
    </w:p>
    <w:p w14:paraId="2526B0B2" w14:textId="77777777" w:rsidR="00DA1669" w:rsidRPr="000B05A5" w:rsidRDefault="00DA1669" w:rsidP="002F196D">
      <w:pPr>
        <w:spacing w:before="240"/>
        <w:rPr>
          <w:b/>
          <w:caps/>
          <w:lang w:val="cs-CZ"/>
        </w:rPr>
      </w:pPr>
    </w:p>
    <w:p w14:paraId="1EEF054C" w14:textId="77777777" w:rsidR="00FD4209" w:rsidRDefault="00FD4209" w:rsidP="00FD4209">
      <w:pPr>
        <w:pStyle w:val="Nadpis1"/>
      </w:pPr>
      <w:bookmarkStart w:id="9" w:name="_Toc209016890"/>
      <w:bookmarkStart w:id="10" w:name="_Toc219129368"/>
      <w:r>
        <w:lastRenderedPageBreak/>
        <w:t xml:space="preserve">GEOLOGICKÉ </w:t>
      </w:r>
      <w:r w:rsidRPr="004417FB">
        <w:t>POMĚRY</w:t>
      </w:r>
      <w:bookmarkEnd w:id="9"/>
      <w:bookmarkEnd w:id="10"/>
    </w:p>
    <w:p w14:paraId="28B97175" w14:textId="77777777" w:rsidR="005758F0" w:rsidRPr="005758F0" w:rsidRDefault="005758F0" w:rsidP="005758F0">
      <w:pPr>
        <w:spacing w:before="240"/>
        <w:rPr>
          <w:lang w:val="cs-CZ"/>
        </w:rPr>
      </w:pPr>
      <w:r w:rsidRPr="005758F0">
        <w:rPr>
          <w:lang w:val="cs-CZ"/>
        </w:rPr>
        <w:t xml:space="preserve">V rámci přípravy stávající projektové dokumentace nebyly k dispozici aktuální laboratorní zkoušky zemin z řešené lokality. Projektová dokumentace byla zpracována jako </w:t>
      </w:r>
      <w:r w:rsidRPr="005758F0">
        <w:rPr>
          <w:b/>
          <w:bCs/>
          <w:lang w:val="cs-CZ"/>
        </w:rPr>
        <w:t>podklad pro výběr zhotovitele stavby</w:t>
      </w:r>
      <w:r w:rsidRPr="005758F0">
        <w:rPr>
          <w:lang w:val="cs-CZ"/>
        </w:rPr>
        <w:t xml:space="preserve"> a vychází z dostupných podkladů v rozsahu odpovídajícím tomuto stupni přípravy. Použité geotechnické podklady pocházely z vedlejší stavby, přičemž jejich využitelnost je s ohledem na možnou prostorovou proměnlivost geologického prostředí orientační.</w:t>
      </w:r>
    </w:p>
    <w:p w14:paraId="6D425AA9" w14:textId="77777777" w:rsidR="005758F0" w:rsidRPr="005758F0" w:rsidRDefault="005758F0" w:rsidP="005758F0">
      <w:pPr>
        <w:spacing w:before="240"/>
        <w:rPr>
          <w:lang w:val="cs-CZ"/>
        </w:rPr>
      </w:pPr>
      <w:r w:rsidRPr="005758F0">
        <w:rPr>
          <w:lang w:val="cs-CZ"/>
        </w:rPr>
        <w:t>Vrty realizované v prostoru posuzované stavby byly předány bez kompletní závěrečné zprávy a bez laboratorních rozborů zemin a podzemní vody, což odpovídá úrovni zpracování dokumentace v této fázi přípravy stavby. Dostupné vrty dosahovaly hloubky přibližně 6,0 m a sloužily jako orientační podklad pro návrh koncepce založení.</w:t>
      </w:r>
    </w:p>
    <w:p w14:paraId="259CF856" w14:textId="77777777" w:rsidR="005758F0" w:rsidRPr="005758F0" w:rsidRDefault="005758F0" w:rsidP="005758F0">
      <w:pPr>
        <w:spacing w:before="240"/>
        <w:rPr>
          <w:lang w:val="cs-CZ"/>
        </w:rPr>
      </w:pPr>
      <w:r w:rsidRPr="005758F0">
        <w:rPr>
          <w:lang w:val="cs-CZ"/>
        </w:rPr>
        <w:t xml:space="preserve">Před zahájením realizace stavby je </w:t>
      </w:r>
      <w:r w:rsidRPr="005758F0">
        <w:rPr>
          <w:b/>
          <w:bCs/>
          <w:lang w:val="cs-CZ"/>
        </w:rPr>
        <w:t>nezbytné provést a vyhodnotit podrobný inženýrsko-geologický a geotechnický průzkum (IGP)</w:t>
      </w:r>
      <w:r w:rsidRPr="005758F0">
        <w:rPr>
          <w:lang w:val="cs-CZ"/>
        </w:rPr>
        <w:t xml:space="preserve"> v souladu s platnými normami. Na základě jeho výsledků budou zpřesněny geotechnické parametry podloží a </w:t>
      </w:r>
      <w:r w:rsidRPr="005758F0">
        <w:rPr>
          <w:b/>
          <w:bCs/>
          <w:lang w:val="cs-CZ"/>
        </w:rPr>
        <w:t>aktualizován návrh zakládání objektu</w:t>
      </w:r>
      <w:r w:rsidRPr="005758F0">
        <w:rPr>
          <w:lang w:val="cs-CZ"/>
        </w:rPr>
        <w:t>, zejména s ohledem na skutečný geologický profil v oblasti paty a pod patou pilot.</w:t>
      </w:r>
    </w:p>
    <w:p w14:paraId="11EFC74C" w14:textId="77777777" w:rsidR="005758F0" w:rsidRPr="005758F0" w:rsidRDefault="005758F0" w:rsidP="005758F0">
      <w:pPr>
        <w:spacing w:before="240"/>
        <w:rPr>
          <w:lang w:val="cs-CZ"/>
        </w:rPr>
      </w:pPr>
      <w:r w:rsidRPr="005758F0">
        <w:rPr>
          <w:lang w:val="cs-CZ"/>
        </w:rPr>
        <w:t>Výsledky nového průzkumu musí zahrnovat zejména komplexní laboratorní zkoušky zemin a hornin, stanovení hladiny podzemní vody včetně jejího kolísání a chemického složení, a posouzení agresivity podzemní vody na betonové a ocelové konstrukce. Tyto podklady budou sloužit pro dopracování vyššího stupně projektové dokumentace a pro finální návrh založení stavby.</w:t>
      </w:r>
    </w:p>
    <w:p w14:paraId="36BD7019" w14:textId="77777777" w:rsidR="005758F0" w:rsidRPr="005758F0" w:rsidRDefault="005758F0" w:rsidP="005758F0">
      <w:pPr>
        <w:spacing w:before="240"/>
        <w:rPr>
          <w:lang w:val="cs-CZ"/>
        </w:rPr>
      </w:pPr>
      <w:r w:rsidRPr="005758F0">
        <w:rPr>
          <w:lang w:val="cs-CZ"/>
        </w:rPr>
        <w:t>V případě, že nový inženýrsko-geologický průzkum prokáže odlišné geologické nebo hydrogeologické poměry oproti dosud uvažovaným předpokladům, bude návrh hlubinného založení odpovídajícím způsobem upraven.</w:t>
      </w:r>
    </w:p>
    <w:p w14:paraId="793CC4C2" w14:textId="063CF511" w:rsidR="00B94B0F" w:rsidRPr="000B05A5" w:rsidRDefault="000275A3" w:rsidP="00B94B0F">
      <w:pPr>
        <w:pStyle w:val="Nadpis1"/>
        <w:rPr>
          <w:lang w:val="cs-CZ"/>
        </w:rPr>
      </w:pPr>
      <w:bookmarkStart w:id="11" w:name="_Toc219129369"/>
      <w:r w:rsidRPr="000B05A5">
        <w:rPr>
          <w:lang w:val="cs-CZ"/>
        </w:rPr>
        <w:t>POŽADAVKY NA KONTROLU</w:t>
      </w:r>
      <w:bookmarkEnd w:id="11"/>
    </w:p>
    <w:p w14:paraId="7FCAA6DF" w14:textId="130502DF" w:rsidR="00B94B0F" w:rsidRDefault="00EF27B5" w:rsidP="002F196D">
      <w:pPr>
        <w:spacing w:before="240"/>
        <w:rPr>
          <w:lang w:val="cs-CZ"/>
        </w:rPr>
      </w:pPr>
      <w:r w:rsidRPr="000B05A5">
        <w:rPr>
          <w:lang w:val="cs-CZ"/>
        </w:rPr>
        <w:t xml:space="preserve">Při realizaci pilot je třeba respektovat normu </w:t>
      </w:r>
      <w:r w:rsidR="00334B22">
        <w:rPr>
          <w:lang w:val="cs-CZ"/>
        </w:rPr>
        <w:t>ČSN</w:t>
      </w:r>
      <w:r w:rsidRPr="000B05A5">
        <w:rPr>
          <w:lang w:val="cs-CZ"/>
        </w:rPr>
        <w:t xml:space="preserve"> EN 1536 a v souladu s normou vést protokoly o výrobě pilot. Je důležité při realizaci sledovat geologický profil a zaznamenat údaje o délce piloty.</w:t>
      </w:r>
      <w:r w:rsidR="00B94B0F" w:rsidRPr="000B05A5">
        <w:rPr>
          <w:lang w:val="cs-CZ"/>
        </w:rPr>
        <w:t xml:space="preserve"> </w:t>
      </w:r>
    </w:p>
    <w:p w14:paraId="29D7B7AA" w14:textId="3B473887" w:rsidR="004F5436" w:rsidRDefault="000275A3" w:rsidP="004F5436">
      <w:pPr>
        <w:pStyle w:val="Nadpis1"/>
        <w:rPr>
          <w:lang w:val="cs-CZ"/>
        </w:rPr>
      </w:pPr>
      <w:bookmarkStart w:id="12" w:name="_Toc219129370"/>
      <w:r w:rsidRPr="000B05A5">
        <w:rPr>
          <w:lang w:val="cs-CZ"/>
        </w:rPr>
        <w:t>POSTUP REALIZ</w:t>
      </w:r>
      <w:r w:rsidR="00EF27B5" w:rsidRPr="000B05A5">
        <w:rPr>
          <w:lang w:val="cs-CZ"/>
        </w:rPr>
        <w:t>ACE ZAKLÁDANÍ</w:t>
      </w:r>
      <w:bookmarkEnd w:id="12"/>
    </w:p>
    <w:p w14:paraId="4EE4FA5B" w14:textId="50E26739" w:rsidR="006362C4" w:rsidRPr="000B05A5" w:rsidRDefault="00EF27B5" w:rsidP="00650E5F">
      <w:pPr>
        <w:pStyle w:val="Nadpis2"/>
        <w:spacing w:after="240"/>
        <w:rPr>
          <w:lang w:val="cs-CZ"/>
        </w:rPr>
      </w:pPr>
      <w:bookmarkStart w:id="13" w:name="_Toc219129371"/>
      <w:r w:rsidRPr="000B05A5">
        <w:rPr>
          <w:lang w:val="cs-CZ"/>
        </w:rPr>
        <w:t>OBECNÉ PODMÍNKY</w:t>
      </w:r>
      <w:bookmarkEnd w:id="13"/>
    </w:p>
    <w:p w14:paraId="3CC68BD9" w14:textId="61378326" w:rsidR="00650E5F" w:rsidRPr="00650E5F" w:rsidRDefault="00650E5F" w:rsidP="002F196D">
      <w:pPr>
        <w:spacing w:before="240"/>
        <w:rPr>
          <w:lang w:val="cs-CZ"/>
        </w:rPr>
      </w:pPr>
      <w:r w:rsidRPr="00650E5F">
        <w:rPr>
          <w:lang w:val="cs-CZ"/>
        </w:rPr>
        <w:t xml:space="preserve">Práce budou probíhat v souladu s platnými normami ČSN EN. (ČSN EN 1536 + A1) dle technologických předpisů dodavatele zakládání. Vrty piloty budou realizovány z upraveného terénu rotační technologií. Přes nesoudržné a nestabilní vrstvy budou vrty paženy ocelovou pažnicí.  Po dokončení každého vrtu piloty a jeho vyčištění bude osazen </w:t>
      </w:r>
      <w:proofErr w:type="spellStart"/>
      <w:r w:rsidRPr="00650E5F">
        <w:rPr>
          <w:lang w:val="cs-CZ"/>
        </w:rPr>
        <w:t>armokoš</w:t>
      </w:r>
      <w:proofErr w:type="spellEnd"/>
      <w:r w:rsidRPr="00650E5F">
        <w:rPr>
          <w:lang w:val="cs-CZ"/>
        </w:rPr>
        <w:t xml:space="preserve"> piloty. Následně se zrealizuje plynulá betonáž po hlavu piloty. V případě přítomnosti podzemní vody ve vrtu, bude betonáž realizována od spodní části pod hladinou podzemní vody pomocí betonovacích trubek. Betonovací trubka musí před zahájením betonáže dosahovat až na dno vrtu a v průběhu betonování musí být dostatečně ponořena v betonu. Betonová směs znehodnocená stykem s podzemní vodou, bude vytlačena nad projektovanou úroveň hlavy piloty a následně bude odstraněna. Po zabetonování těla piloty bude kotevní výztuž piloty vyhnuta do základové desky.</w:t>
      </w:r>
    </w:p>
    <w:p w14:paraId="7CFCB3BB" w14:textId="2DCA164E" w:rsidR="007D6BE7" w:rsidRDefault="00EF27B5" w:rsidP="002F196D">
      <w:pPr>
        <w:spacing w:before="240"/>
        <w:rPr>
          <w:b/>
          <w:bCs/>
          <w:lang w:val="cs-CZ"/>
        </w:rPr>
      </w:pPr>
      <w:r w:rsidRPr="000B05A5">
        <w:rPr>
          <w:b/>
          <w:bCs/>
          <w:lang w:val="cs-CZ"/>
        </w:rPr>
        <w:t>Při realizaci pilot je důležité dbát na přesnost půdorysného umístění. Je důležité sledovat geologický profil, v případě anomálie, která nebyla zachycena v IGP, je třeba kontaktovat autora projektu a ověřit délku pilot podle nových skutečností na stavbě.</w:t>
      </w:r>
    </w:p>
    <w:p w14:paraId="4DDA5B91" w14:textId="4DFA7117" w:rsidR="00C56B1F" w:rsidRDefault="00CA0BBB" w:rsidP="00C56B1F">
      <w:pPr>
        <w:pStyle w:val="Nadpis1"/>
        <w:rPr>
          <w:szCs w:val="28"/>
          <w:lang w:val="cs-CZ"/>
        </w:rPr>
      </w:pPr>
      <w:bookmarkStart w:id="14" w:name="_Toc219129372"/>
      <w:r w:rsidRPr="000B05A5">
        <w:rPr>
          <w:szCs w:val="28"/>
          <w:lang w:val="cs-CZ"/>
        </w:rPr>
        <w:lastRenderedPageBreak/>
        <w:t xml:space="preserve">NÁVRH </w:t>
      </w:r>
      <w:r w:rsidR="00C22075" w:rsidRPr="000B05A5">
        <w:rPr>
          <w:szCs w:val="28"/>
          <w:lang w:val="cs-CZ"/>
        </w:rPr>
        <w:t>ŘEŠENÍ</w:t>
      </w:r>
      <w:bookmarkEnd w:id="14"/>
    </w:p>
    <w:p w14:paraId="22165586" w14:textId="7310E4A8" w:rsidR="00C311F7" w:rsidRDefault="00CE72DF" w:rsidP="002F196D">
      <w:pPr>
        <w:spacing w:before="240"/>
        <w:rPr>
          <w:lang w:val="cs-CZ"/>
        </w:rPr>
      </w:pPr>
      <w:r w:rsidRPr="000B05A5">
        <w:rPr>
          <w:lang w:val="cs-CZ"/>
        </w:rPr>
        <w:t xml:space="preserve">Na základě podkladů poskytnutých objednatelem, byl zpracován projekt </w:t>
      </w:r>
      <w:r w:rsidR="00A678F0" w:rsidRPr="000B05A5">
        <w:rPr>
          <w:lang w:val="cs-CZ"/>
        </w:rPr>
        <w:t>pr</w:t>
      </w:r>
      <w:r w:rsidR="000B05A5" w:rsidRPr="000B05A5">
        <w:rPr>
          <w:lang w:val="cs-CZ"/>
        </w:rPr>
        <w:t>o</w:t>
      </w:r>
      <w:r w:rsidR="00A678F0" w:rsidRPr="000B05A5">
        <w:rPr>
          <w:lang w:val="cs-CZ"/>
        </w:rPr>
        <w:t xml:space="preserve"> </w:t>
      </w:r>
      <w:r w:rsidR="000B05A5" w:rsidRPr="000B05A5">
        <w:rPr>
          <w:lang w:val="cs-CZ"/>
        </w:rPr>
        <w:t>realizační</w:t>
      </w:r>
      <w:r w:rsidR="00A678F0" w:rsidRPr="000B05A5">
        <w:rPr>
          <w:lang w:val="cs-CZ"/>
        </w:rPr>
        <w:t xml:space="preserve"> dokument</w:t>
      </w:r>
      <w:r w:rsidR="000B05A5" w:rsidRPr="000B05A5">
        <w:rPr>
          <w:lang w:val="cs-CZ"/>
        </w:rPr>
        <w:t>a</w:t>
      </w:r>
      <w:r w:rsidR="00A678F0" w:rsidRPr="000B05A5">
        <w:rPr>
          <w:lang w:val="cs-CZ"/>
        </w:rPr>
        <w:t xml:space="preserve">ci </w:t>
      </w:r>
      <w:r w:rsidRPr="000B05A5">
        <w:rPr>
          <w:lang w:val="cs-CZ"/>
        </w:rPr>
        <w:t xml:space="preserve">hloubkového založení </w:t>
      </w:r>
      <w:r w:rsidR="00202246">
        <w:rPr>
          <w:lang w:val="cs-CZ"/>
        </w:rPr>
        <w:t xml:space="preserve">objektu </w:t>
      </w:r>
      <w:r w:rsidR="00AC7BD5" w:rsidRPr="00AC7BD5">
        <w:t xml:space="preserve">v </w:t>
      </w:r>
      <w:proofErr w:type="spellStart"/>
      <w:r w:rsidR="00AC7BD5" w:rsidRPr="00AC7BD5">
        <w:t>Břidličné</w:t>
      </w:r>
      <w:proofErr w:type="spellEnd"/>
      <w:r w:rsidR="005B43FA" w:rsidRPr="000B05A5">
        <w:rPr>
          <w:lang w:val="cs-CZ"/>
        </w:rPr>
        <w:t>.</w:t>
      </w:r>
      <w:r w:rsidRPr="000B05A5">
        <w:rPr>
          <w:lang w:val="cs-CZ"/>
        </w:rPr>
        <w:t xml:space="preserve"> Výpočet byl realizován v programovém prostředí GEO5 a FINE (beton </w:t>
      </w:r>
      <w:proofErr w:type="gramStart"/>
      <w:r w:rsidRPr="000B05A5">
        <w:rPr>
          <w:lang w:val="cs-CZ"/>
        </w:rPr>
        <w:t>2D</w:t>
      </w:r>
      <w:proofErr w:type="gramEnd"/>
      <w:r w:rsidRPr="000B05A5">
        <w:rPr>
          <w:lang w:val="cs-CZ"/>
        </w:rPr>
        <w:t xml:space="preserve">). Na základě geologického průzkumu, byl vytipován odpovídající geologický profil. Samotný návrh představuje zohlednění sondy IGP a zatížení od horní stavby. Projekt hloubkového zakládání sestává z návrhu </w:t>
      </w:r>
      <w:proofErr w:type="spellStart"/>
      <w:r w:rsidR="001A58E0" w:rsidRPr="000B05A5">
        <w:rPr>
          <w:lang w:val="cs-CZ"/>
        </w:rPr>
        <w:t>žb</w:t>
      </w:r>
      <w:proofErr w:type="spellEnd"/>
      <w:r w:rsidRPr="000B05A5">
        <w:rPr>
          <w:lang w:val="cs-CZ"/>
        </w:rPr>
        <w:t xml:space="preserve"> pilot průměru </w:t>
      </w:r>
      <w:r w:rsidR="00AC7BD5">
        <w:rPr>
          <w:lang w:val="cs-CZ"/>
        </w:rPr>
        <w:t>60</w:t>
      </w:r>
      <w:r w:rsidR="00C135AC" w:rsidRPr="000B05A5">
        <w:rPr>
          <w:lang w:val="cs-CZ"/>
        </w:rPr>
        <w:t>0</w:t>
      </w:r>
      <w:r w:rsidR="00AC7BD5">
        <w:rPr>
          <w:lang w:val="cs-CZ"/>
        </w:rPr>
        <w:t>, 880</w:t>
      </w:r>
      <w:r w:rsidRPr="000B05A5">
        <w:rPr>
          <w:lang w:val="cs-CZ"/>
        </w:rPr>
        <w:t xml:space="preserve"> mm</w:t>
      </w:r>
      <w:r w:rsidR="00CD576E">
        <w:rPr>
          <w:lang w:val="cs-CZ"/>
        </w:rPr>
        <w:t xml:space="preserve"> a </w:t>
      </w:r>
      <w:proofErr w:type="gramStart"/>
      <w:r w:rsidR="00AC7BD5">
        <w:rPr>
          <w:lang w:val="cs-CZ"/>
        </w:rPr>
        <w:t>118</w:t>
      </w:r>
      <w:r w:rsidR="00CD576E">
        <w:rPr>
          <w:lang w:val="cs-CZ"/>
        </w:rPr>
        <w:t>0mm</w:t>
      </w:r>
      <w:proofErr w:type="gramEnd"/>
      <w:r w:rsidRPr="000B05A5">
        <w:rPr>
          <w:lang w:val="cs-CZ"/>
        </w:rPr>
        <w:t xml:space="preserve"> (jednotlivé piloty jsou definovány v kapitole 11) a návrhu </w:t>
      </w:r>
      <w:proofErr w:type="spellStart"/>
      <w:r w:rsidRPr="000B05A5">
        <w:rPr>
          <w:lang w:val="cs-CZ"/>
        </w:rPr>
        <w:t>žb</w:t>
      </w:r>
      <w:proofErr w:type="spellEnd"/>
      <w:r w:rsidRPr="000B05A5">
        <w:rPr>
          <w:lang w:val="cs-CZ"/>
        </w:rPr>
        <w:t>. základových hlavic (jednotlivé základov</w:t>
      </w:r>
      <w:r w:rsidR="00C22075" w:rsidRPr="000B05A5">
        <w:rPr>
          <w:lang w:val="cs-CZ"/>
        </w:rPr>
        <w:t>í</w:t>
      </w:r>
      <w:r w:rsidRPr="000B05A5">
        <w:rPr>
          <w:lang w:val="cs-CZ"/>
        </w:rPr>
        <w:t xml:space="preserve"> hlavice jsou definovaný v kapitole 12).</w:t>
      </w:r>
    </w:p>
    <w:p w14:paraId="547C62C9" w14:textId="39371E00" w:rsidR="00762209" w:rsidRPr="000B05A5" w:rsidRDefault="00CA0BBB" w:rsidP="00CE72DF">
      <w:pPr>
        <w:pStyle w:val="Nadpis1"/>
        <w:shd w:val="clear" w:color="auto" w:fill="FFFFFF" w:themeFill="background1"/>
        <w:rPr>
          <w:lang w:val="cs-CZ"/>
        </w:rPr>
      </w:pPr>
      <w:bookmarkStart w:id="15" w:name="_Toc219129373"/>
      <w:r w:rsidRPr="000B05A5">
        <w:rPr>
          <w:lang w:val="cs-CZ"/>
        </w:rPr>
        <w:t>PIL</w:t>
      </w:r>
      <w:r w:rsidR="00ED10BE" w:rsidRPr="000B05A5">
        <w:rPr>
          <w:lang w:val="cs-CZ"/>
        </w:rPr>
        <w:t>O</w:t>
      </w:r>
      <w:r w:rsidRPr="000B05A5">
        <w:rPr>
          <w:lang w:val="cs-CZ"/>
        </w:rPr>
        <w:t>TY</w:t>
      </w:r>
      <w:bookmarkEnd w:id="15"/>
    </w:p>
    <w:p w14:paraId="4C77BAE6" w14:textId="6F482F74" w:rsidR="00CE72DF" w:rsidRPr="000B05A5" w:rsidRDefault="00CE72DF" w:rsidP="002F196D">
      <w:pPr>
        <w:pStyle w:val="PredformtovanHTML"/>
        <w:shd w:val="clear" w:color="auto" w:fill="FFFFFF" w:themeFill="background1"/>
        <w:spacing w:before="240"/>
        <w:rPr>
          <w:rFonts w:ascii="Arial Narrow" w:hAnsi="Arial Narrow"/>
          <w:color w:val="222222"/>
          <w:sz w:val="24"/>
          <w:szCs w:val="24"/>
          <w:lang w:val="cs-CZ"/>
        </w:rPr>
      </w:pPr>
      <w:r w:rsidRPr="000B05A5">
        <w:rPr>
          <w:rFonts w:ascii="Arial Narrow" w:hAnsi="Arial Narrow"/>
          <w:color w:val="222222"/>
          <w:sz w:val="24"/>
          <w:szCs w:val="24"/>
          <w:lang w:val="cs-CZ"/>
        </w:rPr>
        <w:t xml:space="preserve">Na základě statického výpočtu byly navrženy jednotlivé </w:t>
      </w:r>
      <w:proofErr w:type="spellStart"/>
      <w:r w:rsidRPr="000B05A5">
        <w:rPr>
          <w:rFonts w:ascii="Arial Narrow" w:hAnsi="Arial Narrow"/>
          <w:color w:val="222222"/>
          <w:sz w:val="24"/>
          <w:szCs w:val="24"/>
          <w:lang w:val="cs-CZ"/>
        </w:rPr>
        <w:t>žb</w:t>
      </w:r>
      <w:proofErr w:type="spellEnd"/>
      <w:r w:rsidRPr="000B05A5">
        <w:rPr>
          <w:rFonts w:ascii="Arial Narrow" w:hAnsi="Arial Narrow"/>
          <w:color w:val="222222"/>
          <w:sz w:val="24"/>
          <w:szCs w:val="24"/>
          <w:lang w:val="cs-CZ"/>
        </w:rPr>
        <w:t>. piloty:</w:t>
      </w:r>
    </w:p>
    <w:p w14:paraId="3F517ABD" w14:textId="77777777"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p>
    <w:p w14:paraId="7BC9CEE6" w14:textId="64320590" w:rsidR="00CE72DF" w:rsidRPr="00AC7BD5" w:rsidRDefault="00CE72DF" w:rsidP="005B43FA">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P1 - průměr</w:t>
      </w:r>
      <w:proofErr w:type="gramEnd"/>
      <w:r w:rsidRPr="00906598">
        <w:rPr>
          <w:b/>
          <w:bCs/>
          <w:color w:val="222222"/>
          <w:szCs w:val="24"/>
          <w:lang w:val="cs-CZ"/>
        </w:rPr>
        <w:t xml:space="preserve"> </w:t>
      </w:r>
      <w:proofErr w:type="gramStart"/>
      <w:r w:rsidR="002039F2">
        <w:rPr>
          <w:b/>
          <w:bCs/>
          <w:color w:val="222222"/>
          <w:szCs w:val="24"/>
          <w:lang w:val="cs-CZ"/>
        </w:rPr>
        <w:t>88</w:t>
      </w:r>
      <w:r w:rsidR="00001A93" w:rsidRPr="00906598">
        <w:rPr>
          <w:b/>
          <w:bCs/>
          <w:color w:val="222222"/>
          <w:szCs w:val="24"/>
          <w:lang w:val="cs-CZ"/>
        </w:rPr>
        <w:t>0</w:t>
      </w:r>
      <w:r w:rsidRPr="00906598">
        <w:rPr>
          <w:b/>
          <w:bCs/>
          <w:color w:val="222222"/>
          <w:szCs w:val="24"/>
          <w:lang w:val="cs-CZ"/>
        </w:rPr>
        <w:t>mm</w:t>
      </w:r>
      <w:proofErr w:type="gramEnd"/>
      <w:r w:rsidRPr="00906598">
        <w:rPr>
          <w:lang w:val="cs-CZ"/>
        </w:rPr>
        <w:t xml:space="preserve">, </w:t>
      </w:r>
      <w:r w:rsidRPr="00906598">
        <w:rPr>
          <w:color w:val="222222"/>
          <w:szCs w:val="24"/>
          <w:lang w:val="cs-CZ"/>
        </w:rPr>
        <w:t xml:space="preserve">délka </w:t>
      </w:r>
      <w:proofErr w:type="gramStart"/>
      <w:r w:rsidR="002039F2">
        <w:rPr>
          <w:lang w:val="cs-CZ"/>
        </w:rPr>
        <w:t>60</w:t>
      </w:r>
      <w:r w:rsidR="00FD4209">
        <w:rPr>
          <w:lang w:val="cs-CZ"/>
        </w:rPr>
        <w:t>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200C09FF" w14:textId="69F32967"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2</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88</w:t>
      </w:r>
      <w:r w:rsidRPr="00906598">
        <w:rPr>
          <w:b/>
          <w:bCs/>
          <w:color w:val="222222"/>
          <w:szCs w:val="24"/>
          <w:lang w:val="cs-CZ"/>
        </w:rPr>
        <w:t>0mm</w:t>
      </w:r>
      <w:proofErr w:type="gramEnd"/>
      <w:r w:rsidRPr="00906598">
        <w:rPr>
          <w:lang w:val="cs-CZ"/>
        </w:rPr>
        <w:t xml:space="preserve">, </w:t>
      </w:r>
      <w:r w:rsidRPr="00906598">
        <w:rPr>
          <w:color w:val="222222"/>
          <w:szCs w:val="24"/>
          <w:lang w:val="cs-CZ"/>
        </w:rPr>
        <w:t xml:space="preserve">délka </w:t>
      </w:r>
      <w:proofErr w:type="gramStart"/>
      <w:r>
        <w:rPr>
          <w:lang w:val="cs-CZ"/>
        </w:rPr>
        <w:t>5000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08E82EE4" w14:textId="08F1F884"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3</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88</w:t>
      </w:r>
      <w:r w:rsidRPr="00906598">
        <w:rPr>
          <w:b/>
          <w:bCs/>
          <w:color w:val="222222"/>
          <w:szCs w:val="24"/>
          <w:lang w:val="cs-CZ"/>
        </w:rPr>
        <w:t>0mm</w:t>
      </w:r>
      <w:proofErr w:type="gramEnd"/>
      <w:r w:rsidRPr="00906598">
        <w:rPr>
          <w:lang w:val="cs-CZ"/>
        </w:rPr>
        <w:t xml:space="preserve">, </w:t>
      </w:r>
      <w:r w:rsidRPr="00906598">
        <w:rPr>
          <w:color w:val="222222"/>
          <w:szCs w:val="24"/>
          <w:lang w:val="cs-CZ"/>
        </w:rPr>
        <w:t xml:space="preserve">délka </w:t>
      </w:r>
      <w:proofErr w:type="gramStart"/>
      <w:r>
        <w:rPr>
          <w:lang w:val="cs-CZ"/>
        </w:rPr>
        <w:t>6</w:t>
      </w:r>
      <w:r w:rsidR="005758F0">
        <w:rPr>
          <w:lang w:val="cs-CZ"/>
        </w:rPr>
        <w:t>0</w:t>
      </w:r>
      <w:r>
        <w:rPr>
          <w:lang w:val="cs-CZ"/>
        </w:rPr>
        <w:t>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4E5B9D98" w14:textId="715BF640"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4</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118</w:t>
      </w:r>
      <w:r w:rsidRPr="00906598">
        <w:rPr>
          <w:b/>
          <w:bCs/>
          <w:color w:val="222222"/>
          <w:szCs w:val="24"/>
          <w:lang w:val="cs-CZ"/>
        </w:rPr>
        <w:t>0mm</w:t>
      </w:r>
      <w:proofErr w:type="gramEnd"/>
      <w:r w:rsidRPr="00906598">
        <w:rPr>
          <w:lang w:val="cs-CZ"/>
        </w:rPr>
        <w:t xml:space="preserve">, </w:t>
      </w:r>
      <w:r w:rsidRPr="00906598">
        <w:rPr>
          <w:color w:val="222222"/>
          <w:szCs w:val="24"/>
          <w:lang w:val="cs-CZ"/>
        </w:rPr>
        <w:t xml:space="preserve">délka </w:t>
      </w:r>
      <w:proofErr w:type="gramStart"/>
      <w:r w:rsidR="005758F0">
        <w:rPr>
          <w:color w:val="222222"/>
          <w:szCs w:val="24"/>
          <w:lang w:val="cs-CZ"/>
        </w:rPr>
        <w:t>75</w:t>
      </w:r>
      <w:r>
        <w:rPr>
          <w:lang w:val="cs-CZ"/>
        </w:rPr>
        <w:t>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2BB9B5F9" w14:textId="7C3E2BF1"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5</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6</w:t>
      </w:r>
      <w:r w:rsidRPr="00906598">
        <w:rPr>
          <w:b/>
          <w:bCs/>
          <w:color w:val="222222"/>
          <w:szCs w:val="24"/>
          <w:lang w:val="cs-CZ"/>
        </w:rPr>
        <w:t>00mm</w:t>
      </w:r>
      <w:proofErr w:type="gramEnd"/>
      <w:r w:rsidRPr="00906598">
        <w:rPr>
          <w:lang w:val="cs-CZ"/>
        </w:rPr>
        <w:t xml:space="preserve">, </w:t>
      </w:r>
      <w:r w:rsidRPr="00906598">
        <w:rPr>
          <w:color w:val="222222"/>
          <w:szCs w:val="24"/>
          <w:lang w:val="cs-CZ"/>
        </w:rPr>
        <w:t xml:space="preserve">délka </w:t>
      </w:r>
      <w:proofErr w:type="gramStart"/>
      <w:r>
        <w:rPr>
          <w:lang w:val="cs-CZ"/>
        </w:rPr>
        <w:t>4000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0E86DE90" w14:textId="21BC8FE8"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6</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88</w:t>
      </w:r>
      <w:r w:rsidRPr="00906598">
        <w:rPr>
          <w:b/>
          <w:bCs/>
          <w:color w:val="222222"/>
          <w:szCs w:val="24"/>
          <w:lang w:val="cs-CZ"/>
        </w:rPr>
        <w:t>0mm</w:t>
      </w:r>
      <w:proofErr w:type="gramEnd"/>
      <w:r w:rsidRPr="00906598">
        <w:rPr>
          <w:lang w:val="cs-CZ"/>
        </w:rPr>
        <w:t xml:space="preserve">, </w:t>
      </w:r>
      <w:r w:rsidRPr="00906598">
        <w:rPr>
          <w:color w:val="222222"/>
          <w:szCs w:val="24"/>
          <w:lang w:val="cs-CZ"/>
        </w:rPr>
        <w:t xml:space="preserve">délka </w:t>
      </w:r>
      <w:proofErr w:type="gramStart"/>
      <w:r w:rsidR="005758F0">
        <w:rPr>
          <w:lang w:val="cs-CZ"/>
        </w:rPr>
        <w:t>70</w:t>
      </w:r>
      <w:r>
        <w:rPr>
          <w:lang w:val="cs-CZ"/>
        </w:rPr>
        <w:t>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286C1622" w14:textId="6A2CFDE9" w:rsidR="002039F2" w:rsidRPr="00AC7BD5" w:rsidRDefault="002039F2" w:rsidP="002039F2">
      <w:pPr>
        <w:pStyle w:val="Zkladntext2"/>
        <w:numPr>
          <w:ilvl w:val="0"/>
          <w:numId w:val="8"/>
        </w:numPr>
        <w:spacing w:after="0" w:line="240" w:lineRule="auto"/>
        <w:ind w:left="284" w:hanging="284"/>
        <w:rPr>
          <w:lang w:val="cs-CZ"/>
        </w:rPr>
      </w:pPr>
      <w:r w:rsidRPr="00906598">
        <w:rPr>
          <w:b/>
          <w:bCs/>
          <w:color w:val="222222"/>
          <w:szCs w:val="24"/>
          <w:lang w:val="cs-CZ"/>
        </w:rPr>
        <w:t xml:space="preserve">Pilota </w:t>
      </w:r>
      <w:proofErr w:type="gramStart"/>
      <w:r w:rsidRPr="00906598">
        <w:rPr>
          <w:b/>
          <w:bCs/>
          <w:color w:val="222222"/>
          <w:szCs w:val="24"/>
          <w:lang w:val="cs-CZ"/>
        </w:rPr>
        <w:t>P</w:t>
      </w:r>
      <w:r>
        <w:rPr>
          <w:b/>
          <w:bCs/>
          <w:color w:val="222222"/>
          <w:szCs w:val="24"/>
          <w:lang w:val="cs-CZ"/>
        </w:rPr>
        <w:t>7</w:t>
      </w:r>
      <w:r w:rsidRPr="00906598">
        <w:rPr>
          <w:b/>
          <w:bCs/>
          <w:color w:val="222222"/>
          <w:szCs w:val="24"/>
          <w:lang w:val="cs-CZ"/>
        </w:rPr>
        <w:t xml:space="preserve"> - průměr</w:t>
      </w:r>
      <w:proofErr w:type="gramEnd"/>
      <w:r w:rsidRPr="00906598">
        <w:rPr>
          <w:b/>
          <w:bCs/>
          <w:color w:val="222222"/>
          <w:szCs w:val="24"/>
          <w:lang w:val="cs-CZ"/>
        </w:rPr>
        <w:t xml:space="preserve"> </w:t>
      </w:r>
      <w:proofErr w:type="gramStart"/>
      <w:r>
        <w:rPr>
          <w:b/>
          <w:bCs/>
          <w:color w:val="222222"/>
          <w:szCs w:val="24"/>
          <w:lang w:val="cs-CZ"/>
        </w:rPr>
        <w:t>88</w:t>
      </w:r>
      <w:r w:rsidRPr="00906598">
        <w:rPr>
          <w:b/>
          <w:bCs/>
          <w:color w:val="222222"/>
          <w:szCs w:val="24"/>
          <w:lang w:val="cs-CZ"/>
        </w:rPr>
        <w:t>0mm</w:t>
      </w:r>
      <w:proofErr w:type="gramEnd"/>
      <w:r w:rsidRPr="00906598">
        <w:rPr>
          <w:lang w:val="cs-CZ"/>
        </w:rPr>
        <w:t xml:space="preserve">, </w:t>
      </w:r>
      <w:r w:rsidRPr="00906598">
        <w:rPr>
          <w:color w:val="222222"/>
          <w:szCs w:val="24"/>
          <w:lang w:val="cs-CZ"/>
        </w:rPr>
        <w:t xml:space="preserve">délka </w:t>
      </w:r>
      <w:proofErr w:type="gramStart"/>
      <w:r>
        <w:rPr>
          <w:lang w:val="cs-CZ"/>
        </w:rPr>
        <w:t>6000</w:t>
      </w:r>
      <w:r w:rsidRPr="00906598">
        <w:rPr>
          <w:lang w:val="cs-CZ"/>
        </w:rPr>
        <w:t>mm</w:t>
      </w:r>
      <w:proofErr w:type="gramEnd"/>
      <w:r w:rsidRPr="00906598">
        <w:rPr>
          <w:lang w:val="cs-CZ"/>
        </w:rPr>
        <w:t xml:space="preserve">, </w:t>
      </w:r>
      <w:r w:rsidRPr="00906598">
        <w:rPr>
          <w:color w:val="222222"/>
          <w:szCs w:val="24"/>
          <w:lang w:val="cs-CZ"/>
        </w:rPr>
        <w:t xml:space="preserve">materiál viz kap.4. Krytí výztuže min </w:t>
      </w:r>
      <w:proofErr w:type="gramStart"/>
      <w:r w:rsidRPr="00906598">
        <w:rPr>
          <w:color w:val="222222"/>
          <w:szCs w:val="24"/>
          <w:lang w:val="cs-CZ"/>
        </w:rPr>
        <w:t>70mm</w:t>
      </w:r>
      <w:proofErr w:type="gramEnd"/>
      <w:r w:rsidRPr="00906598">
        <w:rPr>
          <w:color w:val="222222"/>
          <w:szCs w:val="24"/>
          <w:lang w:val="cs-CZ"/>
        </w:rPr>
        <w:t>.</w:t>
      </w:r>
    </w:p>
    <w:p w14:paraId="686C336D" w14:textId="77777777" w:rsidR="00AC7BD5" w:rsidRDefault="00AC7BD5" w:rsidP="00AC7BD5">
      <w:pPr>
        <w:pStyle w:val="Zkladntext2"/>
        <w:spacing w:after="0" w:line="240" w:lineRule="auto"/>
        <w:rPr>
          <w:lang w:val="cs-CZ"/>
        </w:rPr>
      </w:pPr>
    </w:p>
    <w:p w14:paraId="3E30DD85" w14:textId="71F813F1"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bookmarkStart w:id="16" w:name="_Toc409703325"/>
      <w:r w:rsidRPr="000B05A5">
        <w:rPr>
          <w:rFonts w:ascii="Arial Narrow" w:hAnsi="Arial Narrow"/>
          <w:color w:val="222222"/>
          <w:sz w:val="24"/>
          <w:szCs w:val="24"/>
          <w:lang w:val="cs-CZ"/>
        </w:rPr>
        <w:t xml:space="preserve">Při realizaci pilot postupovat podle normy ČSN EN 1536 + A1 a všech platných norem ČSN EN, tak aby byly dodrženy všechny předpisy pro realizování </w:t>
      </w:r>
      <w:r w:rsidR="00F035FC">
        <w:rPr>
          <w:rFonts w:ascii="Arial Narrow" w:hAnsi="Arial Narrow"/>
          <w:color w:val="222222"/>
          <w:sz w:val="24"/>
          <w:szCs w:val="24"/>
          <w:lang w:val="cs-CZ"/>
        </w:rPr>
        <w:t>vrtaných pažených</w:t>
      </w:r>
      <w:r w:rsidR="00BE7234" w:rsidRPr="000B05A5">
        <w:rPr>
          <w:rFonts w:ascii="Arial Narrow" w:hAnsi="Arial Narrow"/>
          <w:color w:val="222222"/>
          <w:sz w:val="24"/>
          <w:szCs w:val="24"/>
          <w:lang w:val="cs-CZ"/>
        </w:rPr>
        <w:t xml:space="preserve"> </w:t>
      </w:r>
      <w:r w:rsidRPr="000B05A5">
        <w:rPr>
          <w:rFonts w:ascii="Arial Narrow" w:hAnsi="Arial Narrow"/>
          <w:color w:val="222222"/>
          <w:sz w:val="24"/>
          <w:szCs w:val="24"/>
          <w:lang w:val="cs-CZ"/>
        </w:rPr>
        <w:t xml:space="preserve">pilot. Na </w:t>
      </w:r>
      <w:proofErr w:type="spellStart"/>
      <w:r w:rsidRPr="000B05A5">
        <w:rPr>
          <w:rFonts w:ascii="Arial Narrow" w:hAnsi="Arial Narrow"/>
          <w:color w:val="222222"/>
          <w:sz w:val="24"/>
          <w:szCs w:val="24"/>
          <w:lang w:val="cs-CZ"/>
        </w:rPr>
        <w:t>armokoše</w:t>
      </w:r>
      <w:proofErr w:type="spellEnd"/>
      <w:r w:rsidRPr="000B05A5">
        <w:rPr>
          <w:rFonts w:ascii="Arial Narrow" w:hAnsi="Arial Narrow"/>
          <w:color w:val="222222"/>
          <w:sz w:val="24"/>
          <w:szCs w:val="24"/>
          <w:lang w:val="cs-CZ"/>
        </w:rPr>
        <w:t xml:space="preserve"> pilot budou osazeny distanční kroužky, resp. </w:t>
      </w:r>
      <w:proofErr w:type="spellStart"/>
      <w:r w:rsidRPr="000B05A5">
        <w:rPr>
          <w:rFonts w:ascii="Arial Narrow" w:hAnsi="Arial Narrow"/>
          <w:color w:val="222222"/>
          <w:sz w:val="24"/>
          <w:szCs w:val="24"/>
          <w:lang w:val="cs-CZ"/>
        </w:rPr>
        <w:t>distančníky</w:t>
      </w:r>
      <w:proofErr w:type="spellEnd"/>
      <w:r w:rsidRPr="000B05A5">
        <w:rPr>
          <w:rFonts w:ascii="Arial Narrow" w:hAnsi="Arial Narrow"/>
          <w:color w:val="222222"/>
          <w:sz w:val="24"/>
          <w:szCs w:val="24"/>
          <w:lang w:val="cs-CZ"/>
        </w:rPr>
        <w:t>, tak aby bylo dodrženo krytí hlavní výztuže, které je předepsáno v projektu.</w:t>
      </w:r>
      <w:r w:rsidRPr="000B05A5">
        <w:rPr>
          <w:rFonts w:ascii="Arial Narrow" w:hAnsi="Arial Narrow"/>
          <w:color w:val="222222"/>
          <w:sz w:val="24"/>
          <w:szCs w:val="24"/>
          <w:lang w:val="cs-CZ"/>
        </w:rPr>
        <w:br/>
      </w:r>
    </w:p>
    <w:p w14:paraId="73AF05FD" w14:textId="3E20B23E"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Betonování pilot se bude řídit podle platných ČSN EN norem. Přerušení betonování je dovoleno max na 1 hod. přičemž musí být zajištěno neznečištěné povrchu piloty.</w:t>
      </w:r>
      <w:r w:rsidRPr="000B05A5">
        <w:rPr>
          <w:rFonts w:ascii="Arial Narrow" w:hAnsi="Arial Narrow"/>
          <w:color w:val="222222"/>
          <w:sz w:val="24"/>
          <w:szCs w:val="24"/>
          <w:lang w:val="cs-CZ"/>
        </w:rPr>
        <w:br/>
      </w:r>
    </w:p>
    <w:p w14:paraId="1C85B07A" w14:textId="1DA726F1"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Horní hrana piloty musí být vyčištěna a to tak, že při realizaci se betonování realizuje s přelivem (tak aby se odstranily znečištěné spodní vrstvy betonu</w:t>
      </w:r>
      <w:r w:rsidR="00554536" w:rsidRPr="000B05A5">
        <w:rPr>
          <w:rFonts w:ascii="Arial Narrow" w:hAnsi="Arial Narrow"/>
          <w:color w:val="222222"/>
          <w:sz w:val="24"/>
          <w:szCs w:val="24"/>
          <w:lang w:val="cs-CZ"/>
        </w:rPr>
        <w:t>)</w:t>
      </w:r>
      <w:r w:rsidRPr="000B05A5">
        <w:rPr>
          <w:rFonts w:ascii="Arial Narrow" w:hAnsi="Arial Narrow"/>
          <w:color w:val="222222"/>
          <w:sz w:val="24"/>
          <w:szCs w:val="24"/>
          <w:lang w:val="cs-CZ"/>
        </w:rPr>
        <w:t>.</w:t>
      </w:r>
      <w:r w:rsidRPr="000B05A5">
        <w:rPr>
          <w:rFonts w:ascii="Arial Narrow" w:hAnsi="Arial Narrow"/>
          <w:color w:val="222222"/>
          <w:sz w:val="24"/>
          <w:szCs w:val="24"/>
          <w:lang w:val="cs-CZ"/>
        </w:rPr>
        <w:br/>
      </w:r>
    </w:p>
    <w:p w14:paraId="4FCFEBA5" w14:textId="0E6619FD"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Armatura pilot nesmí být znečištěna zeminou. Je třeba při uskladnění věnovat zvýšenou pozornost, tak aby při realizaci byla zajištěna soudržnost betonu s výztuží. Všechny spoje armatury budou svařované obloukem, přičemž je zakázáno používat vázanou výztuž.</w:t>
      </w:r>
      <w:r w:rsidRPr="000B05A5">
        <w:rPr>
          <w:rFonts w:ascii="Arial Narrow" w:hAnsi="Arial Narrow"/>
          <w:color w:val="222222"/>
          <w:sz w:val="24"/>
          <w:szCs w:val="24"/>
          <w:lang w:val="cs-CZ"/>
        </w:rPr>
        <w:br/>
      </w:r>
    </w:p>
    <w:p w14:paraId="76900309" w14:textId="6D41D724" w:rsidR="00CE72DF" w:rsidRPr="000B05A5" w:rsidRDefault="00CE72DF" w:rsidP="00CE72DF">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Nad horní hranou piloty bude dodržena kotevní výztuž piloty, tak jak je definována ve výkresech výztuže jednotlivých pilot (min. Kotevní výztuž je 40x průměr hlavní výztuže). Při realizaci je nutné dodržet krytí výztuže.</w:t>
      </w:r>
      <w:r w:rsidRPr="000B05A5">
        <w:rPr>
          <w:rFonts w:ascii="Arial Narrow" w:hAnsi="Arial Narrow"/>
          <w:color w:val="222222"/>
          <w:sz w:val="24"/>
          <w:szCs w:val="24"/>
          <w:lang w:val="cs-CZ"/>
        </w:rPr>
        <w:br/>
      </w:r>
    </w:p>
    <w:p w14:paraId="0F835FEA" w14:textId="4FD7F3FD" w:rsidR="00F035FC" w:rsidRDefault="00CE72DF" w:rsidP="00F035FC">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b/>
          <w:bCs/>
          <w:color w:val="222222"/>
          <w:sz w:val="24"/>
          <w:szCs w:val="24"/>
          <w:lang w:val="cs-CZ"/>
        </w:rPr>
        <w:t>Postup budování pilot bude následující:</w:t>
      </w:r>
      <w:r w:rsidRPr="000B05A5">
        <w:rPr>
          <w:rFonts w:ascii="Arial Narrow" w:hAnsi="Arial Narrow"/>
          <w:b/>
          <w:bCs/>
          <w:color w:val="222222"/>
          <w:sz w:val="24"/>
          <w:szCs w:val="24"/>
          <w:lang w:val="cs-CZ"/>
        </w:rPr>
        <w:br/>
      </w:r>
      <w:r w:rsidRPr="000B05A5">
        <w:rPr>
          <w:rFonts w:ascii="Arial Narrow" w:hAnsi="Arial Narrow"/>
          <w:color w:val="222222"/>
          <w:sz w:val="24"/>
          <w:szCs w:val="24"/>
          <w:lang w:val="cs-CZ"/>
        </w:rPr>
        <w:t xml:space="preserve">• </w:t>
      </w:r>
      <w:r w:rsidR="00F035FC">
        <w:rPr>
          <w:rFonts w:ascii="Arial Narrow" w:hAnsi="Arial Narrow"/>
          <w:color w:val="222222"/>
          <w:sz w:val="24"/>
          <w:szCs w:val="24"/>
          <w:lang w:val="cs-CZ"/>
        </w:rPr>
        <w:t xml:space="preserve">Vybudování vrtu piloty </w:t>
      </w:r>
    </w:p>
    <w:p w14:paraId="3E034443"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Osazení armatury</w:t>
      </w:r>
    </w:p>
    <w:p w14:paraId="1E5E9748"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Zabetonovaní piloty</w:t>
      </w:r>
    </w:p>
    <w:p w14:paraId="2DDE6FF0"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Odpažení (pokud bude zapažená) a odstranění znehodnoceného betonu – zdrsnění horní hrany</w:t>
      </w:r>
    </w:p>
    <w:p w14:paraId="4979084E" w14:textId="77777777" w:rsidR="00F035FC" w:rsidRDefault="00F035FC" w:rsidP="00F035FC">
      <w:pPr>
        <w:pStyle w:val="PredformtovanHTML"/>
        <w:shd w:val="clear" w:color="auto" w:fill="FFFFFF" w:themeFill="background1"/>
        <w:rPr>
          <w:rFonts w:ascii="Arial Narrow" w:hAnsi="Arial Narrow"/>
          <w:color w:val="222222"/>
          <w:sz w:val="24"/>
          <w:szCs w:val="24"/>
          <w:lang w:val="cs-CZ"/>
        </w:rPr>
      </w:pPr>
      <w:r>
        <w:rPr>
          <w:rFonts w:ascii="Arial Narrow" w:hAnsi="Arial Narrow"/>
          <w:color w:val="222222"/>
          <w:sz w:val="24"/>
          <w:szCs w:val="24"/>
          <w:lang w:val="cs-CZ"/>
        </w:rPr>
        <w:t>• Po zatvrdnutí betonu piloty upravit armaturu piloty podle výkresu</w:t>
      </w:r>
    </w:p>
    <w:p w14:paraId="79129170" w14:textId="43406211" w:rsidR="00E3468E" w:rsidRDefault="00E3468E" w:rsidP="00F035FC">
      <w:pPr>
        <w:pStyle w:val="PredformtovanHTML"/>
        <w:shd w:val="clear" w:color="auto" w:fill="FFFFFF" w:themeFill="background1"/>
        <w:rPr>
          <w:rFonts w:ascii="Arial Narrow" w:hAnsi="Arial Narrow"/>
          <w:color w:val="222222"/>
          <w:sz w:val="24"/>
          <w:szCs w:val="24"/>
          <w:lang w:val="cs-CZ"/>
        </w:rPr>
      </w:pPr>
    </w:p>
    <w:p w14:paraId="7B2B356F" w14:textId="74CA410F" w:rsidR="00762209" w:rsidRPr="000B05A5" w:rsidRDefault="00CA0BBB" w:rsidP="005C1B05">
      <w:pPr>
        <w:pStyle w:val="Nadpis1"/>
        <w:rPr>
          <w:lang w:val="cs-CZ"/>
        </w:rPr>
      </w:pPr>
      <w:bookmarkStart w:id="17" w:name="_Toc219129374"/>
      <w:bookmarkEnd w:id="16"/>
      <w:r w:rsidRPr="000B05A5">
        <w:rPr>
          <w:lang w:val="cs-CZ"/>
        </w:rPr>
        <w:lastRenderedPageBreak/>
        <w:t>ZÁKLADOV</w:t>
      </w:r>
      <w:r w:rsidR="00C22075" w:rsidRPr="000B05A5">
        <w:rPr>
          <w:lang w:val="cs-CZ"/>
        </w:rPr>
        <w:t>Í</w:t>
      </w:r>
      <w:r w:rsidRPr="000B05A5">
        <w:rPr>
          <w:lang w:val="cs-CZ"/>
        </w:rPr>
        <w:t xml:space="preserve"> HLAVICE</w:t>
      </w:r>
      <w:bookmarkEnd w:id="17"/>
    </w:p>
    <w:p w14:paraId="0215572D" w14:textId="28638F3F" w:rsidR="00762209" w:rsidRPr="000B05A5" w:rsidRDefault="00C56B1F" w:rsidP="002F196D">
      <w:pPr>
        <w:spacing w:before="240"/>
        <w:rPr>
          <w:lang w:val="cs-CZ"/>
        </w:rPr>
      </w:pPr>
      <w:r w:rsidRPr="000B05A5">
        <w:rPr>
          <w:lang w:val="cs-CZ"/>
        </w:rPr>
        <w:t>Základov</w:t>
      </w:r>
      <w:r w:rsidR="00C22075" w:rsidRPr="000B05A5">
        <w:rPr>
          <w:lang w:val="cs-CZ"/>
        </w:rPr>
        <w:t>í</w:t>
      </w:r>
      <w:r w:rsidRPr="000B05A5">
        <w:rPr>
          <w:lang w:val="cs-CZ"/>
        </w:rPr>
        <w:t xml:space="preserve"> hlavice</w:t>
      </w:r>
      <w:r w:rsidR="007B4AB2">
        <w:rPr>
          <w:lang w:val="cs-CZ"/>
        </w:rPr>
        <w:t xml:space="preserve">: </w:t>
      </w:r>
    </w:p>
    <w:p w14:paraId="3CD8C5D0" w14:textId="53FD2AC6" w:rsidR="0028347F" w:rsidRDefault="0028347F" w:rsidP="0028347F">
      <w:pPr>
        <w:numPr>
          <w:ilvl w:val="0"/>
          <w:numId w:val="6"/>
        </w:numPr>
        <w:spacing w:after="0"/>
        <w:ind w:left="284" w:right="118" w:hanging="219"/>
        <w:rPr>
          <w:lang w:val="cs-CZ"/>
        </w:rPr>
      </w:pPr>
      <w:r w:rsidRPr="000B05A5">
        <w:rPr>
          <w:b/>
          <w:lang w:val="cs-CZ"/>
        </w:rPr>
        <w:t>ZH1</w:t>
      </w:r>
      <w:r w:rsidRPr="000B05A5">
        <w:rPr>
          <w:lang w:val="cs-CZ"/>
        </w:rPr>
        <w:t xml:space="preserve"> – </w:t>
      </w:r>
      <w:r w:rsidR="002039F2" w:rsidRPr="002039F2">
        <w:rPr>
          <w:lang w:val="cs-CZ"/>
        </w:rPr>
        <w:t xml:space="preserve">průměr </w:t>
      </w:r>
      <w:r w:rsidR="002039F2">
        <w:rPr>
          <w:lang w:val="cs-CZ"/>
        </w:rPr>
        <w:t xml:space="preserve">1600 </w:t>
      </w:r>
      <w:r w:rsidR="002039F2" w:rsidRPr="002039F2">
        <w:rPr>
          <w:lang w:val="cs-CZ"/>
        </w:rPr>
        <w:t>mm</w:t>
      </w:r>
      <w:r w:rsidR="002039F2" w:rsidRPr="00906598">
        <w:rPr>
          <w:lang w:val="cs-CZ"/>
        </w:rPr>
        <w:t>,</w:t>
      </w:r>
      <w:r w:rsidR="0092490F">
        <w:rPr>
          <w:lang w:val="cs-CZ"/>
        </w:rPr>
        <w:t xml:space="preserve"> </w:t>
      </w:r>
      <w:r w:rsidR="00AC7BD5" w:rsidRPr="000B05A5">
        <w:rPr>
          <w:lang w:val="cs-CZ"/>
        </w:rPr>
        <w:t xml:space="preserve">výška </w:t>
      </w:r>
      <w:r w:rsidR="00AC7BD5">
        <w:rPr>
          <w:lang w:val="cs-CZ"/>
        </w:rPr>
        <w:t>kalicha</w:t>
      </w:r>
      <w:r w:rsidR="00AC7BD5" w:rsidRPr="000B05A5">
        <w:rPr>
          <w:lang w:val="cs-CZ"/>
        </w:rPr>
        <w:t xml:space="preserve"> </w:t>
      </w:r>
      <w:r w:rsidR="002039F2">
        <w:rPr>
          <w:lang w:val="cs-CZ"/>
        </w:rPr>
        <w:t>1050</w:t>
      </w:r>
      <w:r w:rsidR="00AC7BD5">
        <w:rPr>
          <w:lang w:val="cs-CZ"/>
        </w:rPr>
        <w:t xml:space="preserve"> </w:t>
      </w:r>
      <w:r w:rsidR="00AC7BD5" w:rsidRPr="000B05A5">
        <w:rPr>
          <w:lang w:val="cs-CZ"/>
        </w:rPr>
        <w:t>mm</w:t>
      </w:r>
      <w:r w:rsidR="0092490F">
        <w:rPr>
          <w:lang w:val="cs-CZ"/>
        </w:rPr>
        <w:t>,</w:t>
      </w:r>
      <w:r w:rsidR="00ED10BE" w:rsidRPr="000B05A5">
        <w:rPr>
          <w:lang w:val="cs-CZ"/>
        </w:rPr>
        <w:t xml:space="preserve"> </w:t>
      </w:r>
      <w:r w:rsidRPr="000B05A5">
        <w:rPr>
          <w:lang w:val="cs-CZ"/>
        </w:rPr>
        <w:t xml:space="preserve">celková výška hlavice </w:t>
      </w:r>
      <w:r w:rsidR="002039F2">
        <w:rPr>
          <w:lang w:val="cs-CZ"/>
        </w:rPr>
        <w:t>1550</w:t>
      </w:r>
      <w:r w:rsidR="00F46C89">
        <w:rPr>
          <w:lang w:val="cs-CZ"/>
        </w:rPr>
        <w:t xml:space="preserve"> </w:t>
      </w:r>
      <w:r w:rsidRPr="000B05A5">
        <w:rPr>
          <w:lang w:val="cs-CZ"/>
        </w:rPr>
        <w:t>mm, materiál vi</w:t>
      </w:r>
      <w:r w:rsidR="00554536" w:rsidRPr="000B05A5">
        <w:rPr>
          <w:lang w:val="cs-CZ"/>
        </w:rPr>
        <w:t>z</w:t>
      </w:r>
      <w:r w:rsidRPr="000B05A5">
        <w:rPr>
          <w:lang w:val="cs-CZ"/>
        </w:rPr>
        <w:t xml:space="preserve"> kap.4. </w:t>
      </w:r>
    </w:p>
    <w:p w14:paraId="3DE452FB" w14:textId="79A6DC49" w:rsidR="002039F2" w:rsidRDefault="002039F2" w:rsidP="002039F2">
      <w:pPr>
        <w:numPr>
          <w:ilvl w:val="0"/>
          <w:numId w:val="6"/>
        </w:numPr>
        <w:spacing w:after="0"/>
        <w:ind w:left="284" w:right="118" w:hanging="219"/>
        <w:rPr>
          <w:lang w:val="cs-CZ"/>
        </w:rPr>
      </w:pPr>
      <w:r w:rsidRPr="000B05A5">
        <w:rPr>
          <w:b/>
          <w:lang w:val="cs-CZ"/>
        </w:rPr>
        <w:t>ZH</w:t>
      </w:r>
      <w:r>
        <w:rPr>
          <w:b/>
          <w:lang w:val="cs-CZ"/>
        </w:rPr>
        <w:t>2</w:t>
      </w:r>
      <w:r w:rsidRPr="000B05A5">
        <w:rPr>
          <w:lang w:val="cs-CZ"/>
        </w:rPr>
        <w:t xml:space="preserve"> – </w:t>
      </w:r>
      <w:r w:rsidRPr="002039F2">
        <w:rPr>
          <w:lang w:val="cs-CZ"/>
        </w:rPr>
        <w:t xml:space="preserve">průměr </w:t>
      </w:r>
      <w:r>
        <w:rPr>
          <w:lang w:val="cs-CZ"/>
        </w:rPr>
        <w:t xml:space="preserve">1500 </w:t>
      </w:r>
      <w:r w:rsidRPr="002039F2">
        <w:rPr>
          <w:lang w:val="cs-CZ"/>
        </w:rPr>
        <w:t>mm</w:t>
      </w:r>
      <w:r w:rsidRPr="00906598">
        <w:rPr>
          <w:lang w:val="cs-CZ"/>
        </w:rPr>
        <w:t>,</w:t>
      </w:r>
      <w:r w:rsidR="0092490F">
        <w:rPr>
          <w:lang w:val="cs-CZ"/>
        </w:rPr>
        <w:t xml:space="preserve"> </w:t>
      </w:r>
      <w:r w:rsidRPr="000B05A5">
        <w:rPr>
          <w:lang w:val="cs-CZ"/>
        </w:rPr>
        <w:t xml:space="preserve">výška </w:t>
      </w:r>
      <w:r>
        <w:rPr>
          <w:lang w:val="cs-CZ"/>
        </w:rPr>
        <w:t>kalicha</w:t>
      </w:r>
      <w:r w:rsidRPr="000B05A5">
        <w:rPr>
          <w:lang w:val="cs-CZ"/>
        </w:rPr>
        <w:t xml:space="preserve"> </w:t>
      </w:r>
      <w:r>
        <w:rPr>
          <w:lang w:val="cs-CZ"/>
        </w:rPr>
        <w:t xml:space="preserve">1050 </w:t>
      </w:r>
      <w:r w:rsidRPr="000B05A5">
        <w:rPr>
          <w:lang w:val="cs-CZ"/>
        </w:rPr>
        <w:t>mm</w:t>
      </w:r>
      <w:r w:rsidR="0092490F">
        <w:rPr>
          <w:lang w:val="cs-CZ"/>
        </w:rPr>
        <w:t>,</w:t>
      </w:r>
      <w:r w:rsidRPr="000B05A5">
        <w:rPr>
          <w:lang w:val="cs-CZ"/>
        </w:rPr>
        <w:t xml:space="preserve"> celková výška hlavice </w:t>
      </w:r>
      <w:r>
        <w:rPr>
          <w:lang w:val="cs-CZ"/>
        </w:rPr>
        <w:t xml:space="preserve">1550 </w:t>
      </w:r>
      <w:r w:rsidRPr="000B05A5">
        <w:rPr>
          <w:lang w:val="cs-CZ"/>
        </w:rPr>
        <w:t xml:space="preserve">mm, materiál viz kap.4. </w:t>
      </w:r>
    </w:p>
    <w:p w14:paraId="7B502AFE" w14:textId="592E73D9" w:rsidR="002039F2" w:rsidRDefault="002039F2" w:rsidP="002039F2">
      <w:pPr>
        <w:numPr>
          <w:ilvl w:val="0"/>
          <w:numId w:val="6"/>
        </w:numPr>
        <w:spacing w:after="0"/>
        <w:ind w:left="284" w:right="118" w:hanging="219"/>
        <w:rPr>
          <w:lang w:val="cs-CZ"/>
        </w:rPr>
      </w:pPr>
      <w:r w:rsidRPr="000B05A5">
        <w:rPr>
          <w:b/>
          <w:lang w:val="cs-CZ"/>
        </w:rPr>
        <w:t>ZH</w:t>
      </w:r>
      <w:r>
        <w:rPr>
          <w:b/>
          <w:lang w:val="cs-CZ"/>
        </w:rPr>
        <w:t>3</w:t>
      </w:r>
      <w:r w:rsidRPr="000B05A5">
        <w:rPr>
          <w:lang w:val="cs-CZ"/>
        </w:rPr>
        <w:t xml:space="preserve"> – </w:t>
      </w:r>
      <w:r>
        <w:rPr>
          <w:lang w:val="cs-CZ"/>
        </w:rPr>
        <w:t xml:space="preserve">1450x1450 </w:t>
      </w:r>
      <w:r w:rsidRPr="002039F2">
        <w:rPr>
          <w:lang w:val="cs-CZ"/>
        </w:rPr>
        <w:t>mm</w:t>
      </w:r>
      <w:r w:rsidRPr="00906598">
        <w:rPr>
          <w:lang w:val="cs-CZ"/>
        </w:rPr>
        <w:t>,</w:t>
      </w:r>
      <w:r w:rsidR="0092490F">
        <w:rPr>
          <w:lang w:val="cs-CZ"/>
        </w:rPr>
        <w:t xml:space="preserve"> </w:t>
      </w:r>
      <w:r w:rsidRPr="000B05A5">
        <w:rPr>
          <w:lang w:val="cs-CZ"/>
        </w:rPr>
        <w:t xml:space="preserve">výška </w:t>
      </w:r>
      <w:r>
        <w:rPr>
          <w:lang w:val="cs-CZ"/>
        </w:rPr>
        <w:t>kalicha</w:t>
      </w:r>
      <w:r w:rsidRPr="000B05A5">
        <w:rPr>
          <w:lang w:val="cs-CZ"/>
        </w:rPr>
        <w:t xml:space="preserve"> </w:t>
      </w:r>
      <w:r>
        <w:rPr>
          <w:lang w:val="cs-CZ"/>
        </w:rPr>
        <w:t xml:space="preserve">1050 </w:t>
      </w:r>
      <w:r w:rsidRPr="000B05A5">
        <w:rPr>
          <w:lang w:val="cs-CZ"/>
        </w:rPr>
        <w:t>mm</w:t>
      </w:r>
      <w:r w:rsidR="0092490F">
        <w:rPr>
          <w:lang w:val="cs-CZ"/>
        </w:rPr>
        <w:t>,</w:t>
      </w:r>
      <w:r w:rsidRPr="000B05A5">
        <w:rPr>
          <w:lang w:val="cs-CZ"/>
        </w:rPr>
        <w:t xml:space="preserve"> celková výška hlavice </w:t>
      </w:r>
      <w:r>
        <w:rPr>
          <w:lang w:val="cs-CZ"/>
        </w:rPr>
        <w:t xml:space="preserve">1550 </w:t>
      </w:r>
      <w:r w:rsidRPr="000B05A5">
        <w:rPr>
          <w:lang w:val="cs-CZ"/>
        </w:rPr>
        <w:t xml:space="preserve">mm, materiál viz kap.4. </w:t>
      </w:r>
    </w:p>
    <w:p w14:paraId="4D8E3ADF" w14:textId="575C01F8" w:rsidR="002039F2" w:rsidRDefault="002039F2" w:rsidP="002039F2">
      <w:pPr>
        <w:numPr>
          <w:ilvl w:val="0"/>
          <w:numId w:val="6"/>
        </w:numPr>
        <w:spacing w:after="0"/>
        <w:ind w:left="284" w:right="118" w:hanging="219"/>
        <w:rPr>
          <w:lang w:val="cs-CZ"/>
        </w:rPr>
      </w:pPr>
      <w:r w:rsidRPr="000B05A5">
        <w:rPr>
          <w:b/>
          <w:lang w:val="cs-CZ"/>
        </w:rPr>
        <w:t>ZH</w:t>
      </w:r>
      <w:r>
        <w:rPr>
          <w:b/>
          <w:lang w:val="cs-CZ"/>
        </w:rPr>
        <w:t>4</w:t>
      </w:r>
      <w:r w:rsidRPr="000B05A5">
        <w:rPr>
          <w:lang w:val="cs-CZ"/>
        </w:rPr>
        <w:t xml:space="preserve"> – </w:t>
      </w:r>
      <w:r w:rsidRPr="002039F2">
        <w:rPr>
          <w:lang w:val="cs-CZ"/>
        </w:rPr>
        <w:t xml:space="preserve">průměr </w:t>
      </w:r>
      <w:r>
        <w:rPr>
          <w:lang w:val="cs-CZ"/>
        </w:rPr>
        <w:t xml:space="preserve">1500 </w:t>
      </w:r>
      <w:r w:rsidRPr="002039F2">
        <w:rPr>
          <w:lang w:val="cs-CZ"/>
        </w:rPr>
        <w:t>mm</w:t>
      </w:r>
      <w:r w:rsidRPr="00906598">
        <w:rPr>
          <w:lang w:val="cs-CZ"/>
        </w:rPr>
        <w:t>,</w:t>
      </w:r>
      <w:r w:rsidR="0092490F">
        <w:rPr>
          <w:lang w:val="cs-CZ"/>
        </w:rPr>
        <w:t xml:space="preserve"> </w:t>
      </w:r>
      <w:r w:rsidRPr="000B05A5">
        <w:rPr>
          <w:lang w:val="cs-CZ"/>
        </w:rPr>
        <w:t xml:space="preserve">výška </w:t>
      </w:r>
      <w:r>
        <w:rPr>
          <w:lang w:val="cs-CZ"/>
        </w:rPr>
        <w:t>kalicha</w:t>
      </w:r>
      <w:r w:rsidRPr="000B05A5">
        <w:rPr>
          <w:lang w:val="cs-CZ"/>
        </w:rPr>
        <w:t xml:space="preserve"> </w:t>
      </w:r>
      <w:r>
        <w:rPr>
          <w:lang w:val="cs-CZ"/>
        </w:rPr>
        <w:t xml:space="preserve">1050 </w:t>
      </w:r>
      <w:r w:rsidRPr="000B05A5">
        <w:rPr>
          <w:lang w:val="cs-CZ"/>
        </w:rPr>
        <w:t>mm</w:t>
      </w:r>
      <w:r w:rsidR="0092490F">
        <w:rPr>
          <w:lang w:val="cs-CZ"/>
        </w:rPr>
        <w:t>,</w:t>
      </w:r>
      <w:r w:rsidRPr="000B05A5">
        <w:rPr>
          <w:lang w:val="cs-CZ"/>
        </w:rPr>
        <w:t xml:space="preserve"> celková výška hlavice </w:t>
      </w:r>
      <w:r>
        <w:rPr>
          <w:lang w:val="cs-CZ"/>
        </w:rPr>
        <w:t xml:space="preserve">1550 </w:t>
      </w:r>
      <w:r w:rsidRPr="000B05A5">
        <w:rPr>
          <w:lang w:val="cs-CZ"/>
        </w:rPr>
        <w:t xml:space="preserve">mm, materiál viz kap.4. </w:t>
      </w:r>
    </w:p>
    <w:p w14:paraId="64756CBA" w14:textId="0F5445F5" w:rsidR="002039F2" w:rsidRDefault="002039F2" w:rsidP="002039F2">
      <w:pPr>
        <w:numPr>
          <w:ilvl w:val="0"/>
          <w:numId w:val="6"/>
        </w:numPr>
        <w:spacing w:after="0"/>
        <w:ind w:left="284" w:right="118" w:hanging="219"/>
        <w:rPr>
          <w:lang w:val="cs-CZ"/>
        </w:rPr>
      </w:pPr>
      <w:r w:rsidRPr="000B05A5">
        <w:rPr>
          <w:b/>
          <w:lang w:val="cs-CZ"/>
        </w:rPr>
        <w:t>ZH</w:t>
      </w:r>
      <w:r>
        <w:rPr>
          <w:b/>
          <w:lang w:val="cs-CZ"/>
        </w:rPr>
        <w:t>5</w:t>
      </w:r>
      <w:r w:rsidRPr="000B05A5">
        <w:rPr>
          <w:lang w:val="cs-CZ"/>
        </w:rPr>
        <w:t xml:space="preserve"> – </w:t>
      </w:r>
      <w:r w:rsidRPr="002039F2">
        <w:rPr>
          <w:lang w:val="cs-CZ"/>
        </w:rPr>
        <w:t xml:space="preserve">průměr </w:t>
      </w:r>
      <w:r>
        <w:rPr>
          <w:lang w:val="cs-CZ"/>
        </w:rPr>
        <w:t xml:space="preserve">1300 </w:t>
      </w:r>
      <w:r w:rsidRPr="002039F2">
        <w:rPr>
          <w:lang w:val="cs-CZ"/>
        </w:rPr>
        <w:t>mm</w:t>
      </w:r>
      <w:r w:rsidRPr="00906598">
        <w:rPr>
          <w:lang w:val="cs-CZ"/>
        </w:rPr>
        <w:t>,</w:t>
      </w:r>
      <w:r w:rsidR="000C21AE">
        <w:rPr>
          <w:lang w:val="cs-CZ"/>
        </w:rPr>
        <w:t xml:space="preserve"> </w:t>
      </w:r>
      <w:r w:rsidRPr="000B05A5">
        <w:rPr>
          <w:lang w:val="cs-CZ"/>
        </w:rPr>
        <w:t xml:space="preserve">výška </w:t>
      </w:r>
      <w:r>
        <w:rPr>
          <w:lang w:val="cs-CZ"/>
        </w:rPr>
        <w:t>kalicha</w:t>
      </w:r>
      <w:r w:rsidRPr="000B05A5">
        <w:rPr>
          <w:lang w:val="cs-CZ"/>
        </w:rPr>
        <w:t xml:space="preserve"> </w:t>
      </w:r>
      <w:r>
        <w:rPr>
          <w:lang w:val="cs-CZ"/>
        </w:rPr>
        <w:t xml:space="preserve">650 </w:t>
      </w:r>
      <w:r w:rsidRPr="000B05A5">
        <w:rPr>
          <w:lang w:val="cs-CZ"/>
        </w:rPr>
        <w:t>mm</w:t>
      </w:r>
      <w:r w:rsidR="000C21AE">
        <w:rPr>
          <w:lang w:val="cs-CZ"/>
        </w:rPr>
        <w:t>,</w:t>
      </w:r>
      <w:r w:rsidRPr="000B05A5">
        <w:rPr>
          <w:lang w:val="cs-CZ"/>
        </w:rPr>
        <w:t xml:space="preserve"> celková výška hlavice </w:t>
      </w:r>
      <w:r>
        <w:rPr>
          <w:lang w:val="cs-CZ"/>
        </w:rPr>
        <w:t xml:space="preserve">950 </w:t>
      </w:r>
      <w:r w:rsidRPr="000B05A5">
        <w:rPr>
          <w:lang w:val="cs-CZ"/>
        </w:rPr>
        <w:t xml:space="preserve">mm, materiál viz kap.4. </w:t>
      </w:r>
    </w:p>
    <w:p w14:paraId="07D9151C" w14:textId="19227E08" w:rsidR="002039F2" w:rsidRPr="000C21AE" w:rsidRDefault="002039F2" w:rsidP="000C21AE">
      <w:pPr>
        <w:numPr>
          <w:ilvl w:val="0"/>
          <w:numId w:val="6"/>
        </w:numPr>
        <w:spacing w:after="0"/>
        <w:ind w:left="284" w:right="118" w:hanging="219"/>
        <w:rPr>
          <w:lang w:val="cs-CZ"/>
        </w:rPr>
      </w:pPr>
      <w:r w:rsidRPr="000B05A5">
        <w:rPr>
          <w:b/>
          <w:lang w:val="cs-CZ"/>
        </w:rPr>
        <w:t>ZH</w:t>
      </w:r>
      <w:r>
        <w:rPr>
          <w:b/>
          <w:lang w:val="cs-CZ"/>
        </w:rPr>
        <w:t>6</w:t>
      </w:r>
      <w:r w:rsidRPr="000B05A5">
        <w:rPr>
          <w:lang w:val="cs-CZ"/>
        </w:rPr>
        <w:t xml:space="preserve"> – </w:t>
      </w:r>
      <w:r w:rsidR="000C21AE" w:rsidRPr="002039F2">
        <w:rPr>
          <w:lang w:val="cs-CZ"/>
        </w:rPr>
        <w:t xml:space="preserve">průměr </w:t>
      </w:r>
      <w:r w:rsidR="000C21AE">
        <w:rPr>
          <w:lang w:val="cs-CZ"/>
        </w:rPr>
        <w:t xml:space="preserve">1500 </w:t>
      </w:r>
      <w:r w:rsidR="000C21AE" w:rsidRPr="002039F2">
        <w:rPr>
          <w:lang w:val="cs-CZ"/>
        </w:rPr>
        <w:t>mm</w:t>
      </w:r>
      <w:r w:rsidR="000C21AE" w:rsidRPr="00906598">
        <w:rPr>
          <w:lang w:val="cs-CZ"/>
        </w:rPr>
        <w:t>,</w:t>
      </w:r>
      <w:r w:rsidR="000C21AE">
        <w:rPr>
          <w:lang w:val="cs-CZ"/>
        </w:rPr>
        <w:t xml:space="preserve"> </w:t>
      </w:r>
      <w:r w:rsidR="000C21AE" w:rsidRPr="000B05A5">
        <w:rPr>
          <w:lang w:val="cs-CZ"/>
        </w:rPr>
        <w:t xml:space="preserve">výška </w:t>
      </w:r>
      <w:r w:rsidR="000C21AE">
        <w:rPr>
          <w:lang w:val="cs-CZ"/>
        </w:rPr>
        <w:t>kalicha</w:t>
      </w:r>
      <w:r w:rsidR="000C21AE" w:rsidRPr="000B05A5">
        <w:rPr>
          <w:lang w:val="cs-CZ"/>
        </w:rPr>
        <w:t xml:space="preserve"> </w:t>
      </w:r>
      <w:r w:rsidR="000C21AE">
        <w:rPr>
          <w:lang w:val="cs-CZ"/>
        </w:rPr>
        <w:t xml:space="preserve">1050 </w:t>
      </w:r>
      <w:r w:rsidR="000C21AE" w:rsidRPr="000B05A5">
        <w:rPr>
          <w:lang w:val="cs-CZ"/>
        </w:rPr>
        <w:t>mm</w:t>
      </w:r>
      <w:r w:rsidR="000C21AE">
        <w:rPr>
          <w:lang w:val="cs-CZ"/>
        </w:rPr>
        <w:t>,</w:t>
      </w:r>
      <w:r w:rsidR="000C21AE" w:rsidRPr="000B05A5">
        <w:rPr>
          <w:lang w:val="cs-CZ"/>
        </w:rPr>
        <w:t xml:space="preserve"> celková výška hlavice </w:t>
      </w:r>
      <w:r w:rsidR="000C21AE">
        <w:rPr>
          <w:lang w:val="cs-CZ"/>
        </w:rPr>
        <w:t xml:space="preserve">1550 </w:t>
      </w:r>
      <w:r w:rsidR="000C21AE" w:rsidRPr="000B05A5">
        <w:rPr>
          <w:lang w:val="cs-CZ"/>
        </w:rPr>
        <w:t xml:space="preserve">mm, materiál viz kap.4. </w:t>
      </w:r>
    </w:p>
    <w:p w14:paraId="5568A242" w14:textId="77777777" w:rsidR="00AC7BD5" w:rsidRDefault="00AC7BD5" w:rsidP="00AC7BD5">
      <w:pPr>
        <w:spacing w:after="0"/>
        <w:ind w:right="118"/>
        <w:rPr>
          <w:lang w:val="cs-CZ"/>
        </w:rPr>
      </w:pPr>
    </w:p>
    <w:p w14:paraId="5603370A" w14:textId="22F9F007" w:rsidR="00850853" w:rsidRDefault="00850853" w:rsidP="00850853">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 xml:space="preserve">Při realizaci </w:t>
      </w:r>
      <w:r w:rsidR="000B05A5" w:rsidRPr="000B05A5">
        <w:rPr>
          <w:rFonts w:ascii="Arial Narrow" w:hAnsi="Arial Narrow"/>
          <w:color w:val="222222"/>
          <w:sz w:val="24"/>
          <w:szCs w:val="24"/>
          <w:lang w:val="cs-CZ"/>
        </w:rPr>
        <w:t>základových</w:t>
      </w:r>
      <w:r w:rsidRPr="000B05A5">
        <w:rPr>
          <w:rFonts w:ascii="Arial Narrow" w:hAnsi="Arial Narrow"/>
          <w:color w:val="222222"/>
          <w:sz w:val="24"/>
          <w:szCs w:val="24"/>
          <w:lang w:val="cs-CZ"/>
        </w:rPr>
        <w:t xml:space="preserve"> hlavic podle postupu definovaného v kapitole </w:t>
      </w:r>
      <w:r w:rsidR="00CD576E">
        <w:rPr>
          <w:rFonts w:ascii="Arial Narrow" w:hAnsi="Arial Narrow"/>
          <w:color w:val="222222"/>
          <w:sz w:val="24"/>
          <w:szCs w:val="24"/>
          <w:lang w:val="cs-CZ"/>
        </w:rPr>
        <w:t>9</w:t>
      </w:r>
      <w:r w:rsidRPr="000B05A5">
        <w:rPr>
          <w:rFonts w:ascii="Arial Narrow" w:hAnsi="Arial Narrow"/>
          <w:color w:val="222222"/>
          <w:sz w:val="24"/>
          <w:szCs w:val="24"/>
          <w:lang w:val="cs-CZ"/>
        </w:rPr>
        <w:t xml:space="preserve"> je důležité dodržet krytí výztuže (krytí výztuže je 50</w:t>
      </w:r>
      <w:r w:rsidR="00F46C89">
        <w:rPr>
          <w:rFonts w:ascii="Arial Narrow" w:hAnsi="Arial Narrow"/>
          <w:color w:val="222222"/>
          <w:sz w:val="24"/>
          <w:szCs w:val="24"/>
          <w:lang w:val="cs-CZ"/>
        </w:rPr>
        <w:t xml:space="preserve"> </w:t>
      </w:r>
      <w:r w:rsidRPr="000B05A5">
        <w:rPr>
          <w:rFonts w:ascii="Arial Narrow" w:hAnsi="Arial Narrow"/>
          <w:color w:val="222222"/>
          <w:sz w:val="24"/>
          <w:szCs w:val="24"/>
          <w:lang w:val="cs-CZ"/>
        </w:rPr>
        <w:t>mm). Výztuž nesmí být znečištěna, z</w:t>
      </w:r>
      <w:r w:rsidR="00F46C89">
        <w:rPr>
          <w:rFonts w:ascii="Arial Narrow" w:hAnsi="Arial Narrow"/>
          <w:color w:val="222222"/>
          <w:sz w:val="24"/>
          <w:szCs w:val="24"/>
          <w:lang w:val="cs-CZ"/>
        </w:rPr>
        <w:t> </w:t>
      </w:r>
      <w:r w:rsidRPr="000B05A5">
        <w:rPr>
          <w:rFonts w:ascii="Arial Narrow" w:hAnsi="Arial Narrow"/>
          <w:color w:val="222222"/>
          <w:sz w:val="24"/>
          <w:szCs w:val="24"/>
          <w:lang w:val="cs-CZ"/>
        </w:rPr>
        <w:t>důvodu</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aby byla zajištěna soudržnost betonu s výztuží. V</w:t>
      </w:r>
      <w:r w:rsidR="00F46C89">
        <w:rPr>
          <w:rFonts w:ascii="Arial Narrow" w:hAnsi="Arial Narrow"/>
          <w:color w:val="222222"/>
          <w:sz w:val="24"/>
          <w:szCs w:val="24"/>
          <w:lang w:val="cs-CZ"/>
        </w:rPr>
        <w:t> </w:t>
      </w:r>
      <w:r w:rsidRPr="000B05A5">
        <w:rPr>
          <w:rFonts w:ascii="Arial Narrow" w:hAnsi="Arial Narrow"/>
          <w:color w:val="222222"/>
          <w:sz w:val="24"/>
          <w:szCs w:val="24"/>
          <w:lang w:val="cs-CZ"/>
        </w:rPr>
        <w:t>případě</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pokud to podmínky na stavbě dovolují lze realizovat základové hlavice bez pracovních spár. Při betonáži postupovat podle platných ČSN EN norem.</w:t>
      </w:r>
      <w:r w:rsidR="002F196D">
        <w:rPr>
          <w:rFonts w:ascii="Arial Narrow" w:hAnsi="Arial Narrow"/>
          <w:color w:val="222222"/>
          <w:sz w:val="24"/>
          <w:szCs w:val="24"/>
          <w:lang w:val="cs-CZ"/>
        </w:rPr>
        <w:t xml:space="preserve"> </w:t>
      </w:r>
    </w:p>
    <w:p w14:paraId="6C242755" w14:textId="77777777" w:rsidR="005758F0" w:rsidRDefault="005758F0" w:rsidP="00850853">
      <w:pPr>
        <w:pStyle w:val="PredformtovanHTML"/>
        <w:shd w:val="clear" w:color="auto" w:fill="FFFFFF" w:themeFill="background1"/>
        <w:rPr>
          <w:rFonts w:ascii="Arial Narrow" w:hAnsi="Arial Narrow"/>
          <w:color w:val="222222"/>
          <w:sz w:val="24"/>
          <w:szCs w:val="24"/>
          <w:lang w:val="cs-CZ"/>
        </w:rPr>
      </w:pPr>
    </w:p>
    <w:p w14:paraId="466CD473" w14:textId="0439184D" w:rsidR="00E60CF9" w:rsidRPr="00842E74" w:rsidRDefault="00850853" w:rsidP="00E60CF9">
      <w:pPr>
        <w:spacing w:after="0"/>
        <w:ind w:right="118"/>
        <w:rPr>
          <w:rFonts w:cs="Arial"/>
          <w:b/>
          <w:bCs/>
          <w:color w:val="222222"/>
          <w:szCs w:val="24"/>
          <w:shd w:val="clear" w:color="auto" w:fill="F8F9FA"/>
          <w:lang w:val="cs-CZ"/>
        </w:rPr>
      </w:pPr>
      <w:r w:rsidRPr="00842E74">
        <w:rPr>
          <w:rFonts w:cs="Arial"/>
          <w:b/>
          <w:bCs/>
          <w:color w:val="222222"/>
          <w:szCs w:val="24"/>
          <w:shd w:val="clear" w:color="auto" w:fill="F8F9FA"/>
          <w:lang w:val="cs-CZ"/>
        </w:rPr>
        <w:t>DŮLEŽITÉ!!!</w:t>
      </w:r>
    </w:p>
    <w:p w14:paraId="22D9C8DD" w14:textId="77777777" w:rsidR="00850853" w:rsidRPr="00842E74" w:rsidRDefault="00850853" w:rsidP="00E60CF9">
      <w:pPr>
        <w:spacing w:after="0"/>
        <w:ind w:right="118"/>
        <w:rPr>
          <w:b/>
          <w:caps/>
          <w:szCs w:val="24"/>
          <w:lang w:val="cs-CZ"/>
        </w:rPr>
      </w:pPr>
    </w:p>
    <w:p w14:paraId="315EBD0D" w14:textId="48070E62" w:rsidR="00850853" w:rsidRPr="00DE0CA9" w:rsidRDefault="005A3332" w:rsidP="005758F0">
      <w:pPr>
        <w:pStyle w:val="PredformtovanHTML"/>
        <w:numPr>
          <w:ilvl w:val="0"/>
          <w:numId w:val="17"/>
        </w:numPr>
        <w:shd w:val="clear" w:color="auto" w:fill="F8F9FA"/>
        <w:rPr>
          <w:rFonts w:ascii="Arial Narrow" w:hAnsi="Arial Narrow"/>
          <w:b/>
          <w:bCs/>
          <w:color w:val="222222"/>
          <w:sz w:val="24"/>
          <w:szCs w:val="24"/>
          <w:lang w:val="cs-CZ"/>
        </w:rPr>
      </w:pPr>
      <w:r w:rsidRPr="00DE0CA9">
        <w:rPr>
          <w:rFonts w:ascii="Arial Narrow" w:hAnsi="Arial Narrow"/>
          <w:b/>
          <w:bCs/>
          <w:color w:val="222222"/>
          <w:sz w:val="24"/>
          <w:szCs w:val="24"/>
          <w:lang w:val="cs-CZ"/>
        </w:rPr>
        <w:t>ARMOKOŠE ZÁKLADOVÝCH HLAVIC</w:t>
      </w:r>
      <w:r w:rsidR="00850853" w:rsidRPr="00DE0CA9">
        <w:rPr>
          <w:rFonts w:ascii="Arial Narrow" w:hAnsi="Arial Narrow"/>
          <w:b/>
          <w:bCs/>
          <w:color w:val="222222"/>
          <w:sz w:val="24"/>
          <w:szCs w:val="24"/>
          <w:lang w:val="cs-CZ"/>
        </w:rPr>
        <w:t xml:space="preserve"> </w:t>
      </w:r>
      <w:r w:rsidR="00CD576E" w:rsidRPr="00DE0CA9">
        <w:rPr>
          <w:rFonts w:ascii="Arial Narrow" w:hAnsi="Arial Narrow"/>
          <w:b/>
          <w:bCs/>
          <w:color w:val="222222"/>
          <w:sz w:val="24"/>
          <w:szCs w:val="24"/>
          <w:lang w:val="cs-CZ"/>
        </w:rPr>
        <w:t>VÁZAT</w:t>
      </w:r>
      <w:r w:rsidR="00850853" w:rsidRPr="00DE0CA9">
        <w:rPr>
          <w:rFonts w:ascii="Arial Narrow" w:hAnsi="Arial Narrow"/>
          <w:b/>
          <w:bCs/>
          <w:color w:val="222222"/>
          <w:sz w:val="24"/>
          <w:szCs w:val="24"/>
          <w:lang w:val="cs-CZ"/>
        </w:rPr>
        <w:t xml:space="preserve"> </w:t>
      </w:r>
      <w:r w:rsidR="00CD576E" w:rsidRPr="00DE0CA9">
        <w:rPr>
          <w:rFonts w:ascii="Arial Narrow" w:hAnsi="Arial Narrow"/>
          <w:b/>
          <w:bCs/>
          <w:color w:val="222222"/>
          <w:sz w:val="24"/>
          <w:szCs w:val="24"/>
          <w:lang w:val="cs-CZ"/>
        </w:rPr>
        <w:t xml:space="preserve">PŘÍMO </w:t>
      </w:r>
      <w:r w:rsidR="00850853" w:rsidRPr="00DE0CA9">
        <w:rPr>
          <w:rFonts w:ascii="Arial Narrow" w:hAnsi="Arial Narrow"/>
          <w:b/>
          <w:bCs/>
          <w:color w:val="222222"/>
          <w:sz w:val="24"/>
          <w:szCs w:val="24"/>
          <w:lang w:val="cs-CZ"/>
        </w:rPr>
        <w:t xml:space="preserve">NA STAVBĚ </w:t>
      </w:r>
      <w:r w:rsidR="00CD576E" w:rsidRPr="00DE0CA9">
        <w:rPr>
          <w:rFonts w:ascii="Arial Narrow" w:hAnsi="Arial Narrow"/>
          <w:b/>
          <w:bCs/>
          <w:color w:val="222222"/>
          <w:sz w:val="24"/>
          <w:szCs w:val="24"/>
          <w:lang w:val="cs-CZ"/>
        </w:rPr>
        <w:t>A</w:t>
      </w:r>
      <w:r w:rsidR="00850853" w:rsidRPr="00DE0CA9">
        <w:rPr>
          <w:rFonts w:ascii="Arial Narrow" w:hAnsi="Arial Narrow"/>
          <w:b/>
          <w:bCs/>
          <w:color w:val="222222"/>
          <w:sz w:val="24"/>
          <w:szCs w:val="24"/>
          <w:lang w:val="cs-CZ"/>
        </w:rPr>
        <w:t xml:space="preserve"> KOLIDUJÍCÍ VÝZTUŽ PILOT</w:t>
      </w:r>
      <w:r w:rsidR="00F92F8A" w:rsidRPr="00DE0CA9">
        <w:rPr>
          <w:rFonts w:ascii="Arial Narrow" w:hAnsi="Arial Narrow"/>
          <w:b/>
          <w:bCs/>
          <w:color w:val="222222"/>
          <w:sz w:val="24"/>
          <w:szCs w:val="24"/>
          <w:lang w:val="cs-CZ"/>
        </w:rPr>
        <w:t>Y</w:t>
      </w:r>
      <w:r w:rsidR="00850853" w:rsidRPr="00DE0CA9">
        <w:rPr>
          <w:rFonts w:ascii="Arial Narrow" w:hAnsi="Arial Narrow"/>
          <w:b/>
          <w:bCs/>
          <w:color w:val="222222"/>
          <w:sz w:val="24"/>
          <w:szCs w:val="24"/>
          <w:lang w:val="cs-CZ"/>
        </w:rPr>
        <w:t xml:space="preserve"> S ARMOKOŠE</w:t>
      </w:r>
      <w:r w:rsidR="00F92F8A" w:rsidRPr="00DE0CA9">
        <w:rPr>
          <w:rFonts w:ascii="Arial Narrow" w:hAnsi="Arial Narrow"/>
          <w:b/>
          <w:bCs/>
          <w:color w:val="222222"/>
          <w:sz w:val="24"/>
          <w:szCs w:val="24"/>
          <w:lang w:val="cs-CZ"/>
        </w:rPr>
        <w:t>M</w:t>
      </w:r>
      <w:r w:rsidR="00850853" w:rsidRPr="00DE0CA9">
        <w:rPr>
          <w:rFonts w:ascii="Arial Narrow" w:hAnsi="Arial Narrow"/>
          <w:b/>
          <w:bCs/>
          <w:color w:val="222222"/>
          <w:sz w:val="24"/>
          <w:szCs w:val="24"/>
          <w:lang w:val="cs-CZ"/>
        </w:rPr>
        <w:t xml:space="preserve"> ZÁKLADOVÝCH HLAVIC</w:t>
      </w:r>
      <w:r w:rsidR="00F92F8A" w:rsidRPr="00DE0CA9">
        <w:rPr>
          <w:rFonts w:ascii="Arial Narrow" w:hAnsi="Arial Narrow"/>
          <w:b/>
          <w:bCs/>
          <w:color w:val="222222"/>
          <w:sz w:val="24"/>
          <w:szCs w:val="24"/>
          <w:lang w:val="cs-CZ"/>
        </w:rPr>
        <w:t xml:space="preserve"> </w:t>
      </w:r>
      <w:r w:rsidR="00850853" w:rsidRPr="00DE0CA9">
        <w:rPr>
          <w:rFonts w:ascii="Arial Narrow" w:hAnsi="Arial Narrow"/>
          <w:b/>
          <w:bCs/>
          <w:color w:val="222222"/>
          <w:sz w:val="24"/>
          <w:szCs w:val="24"/>
          <w:lang w:val="cs-CZ"/>
        </w:rPr>
        <w:t>JE ZAKÁZÁNO OŘÍZNOUT.</w:t>
      </w:r>
    </w:p>
    <w:p w14:paraId="0F4372B1" w14:textId="3D042FC3" w:rsidR="00850853" w:rsidRPr="00DE0CA9" w:rsidRDefault="00850853" w:rsidP="005758F0">
      <w:pPr>
        <w:pStyle w:val="PredformtovanHTML"/>
        <w:numPr>
          <w:ilvl w:val="0"/>
          <w:numId w:val="17"/>
        </w:numPr>
        <w:shd w:val="clear" w:color="auto" w:fill="F8F9FA"/>
        <w:rPr>
          <w:rFonts w:ascii="Arial Narrow" w:hAnsi="Arial Narrow"/>
          <w:b/>
          <w:bCs/>
          <w:color w:val="222222"/>
          <w:sz w:val="24"/>
          <w:szCs w:val="24"/>
          <w:lang w:val="cs-CZ"/>
        </w:rPr>
      </w:pPr>
      <w:r w:rsidRPr="00DE0CA9">
        <w:rPr>
          <w:rFonts w:ascii="Arial Narrow" w:hAnsi="Arial Narrow"/>
          <w:b/>
          <w:bCs/>
          <w:color w:val="222222"/>
          <w:sz w:val="24"/>
          <w:szCs w:val="24"/>
          <w:lang w:val="cs-CZ"/>
        </w:rPr>
        <w:t>POKUD NENÍ MOŽNÉ OSADIT ARMOKOŠ ZÁKLADOV</w:t>
      </w:r>
      <w:r w:rsidR="00F92F8A" w:rsidRPr="00DE0CA9">
        <w:rPr>
          <w:rFonts w:ascii="Arial Narrow" w:hAnsi="Arial Narrow"/>
          <w:b/>
          <w:bCs/>
          <w:color w:val="222222"/>
          <w:sz w:val="24"/>
          <w:szCs w:val="24"/>
          <w:lang w:val="cs-CZ"/>
        </w:rPr>
        <w:t>Í</w:t>
      </w:r>
      <w:r w:rsidRPr="00DE0CA9">
        <w:rPr>
          <w:rFonts w:ascii="Arial Narrow" w:hAnsi="Arial Narrow"/>
          <w:b/>
          <w:bCs/>
          <w:color w:val="222222"/>
          <w:sz w:val="24"/>
          <w:szCs w:val="24"/>
          <w:lang w:val="cs-CZ"/>
        </w:rPr>
        <w:t xml:space="preserve"> HLAVICE NA PILOT</w:t>
      </w:r>
      <w:r w:rsidR="00F92F8A" w:rsidRPr="00DE0CA9">
        <w:rPr>
          <w:rFonts w:ascii="Arial Narrow" w:hAnsi="Arial Narrow"/>
          <w:b/>
          <w:bCs/>
          <w:color w:val="222222"/>
          <w:sz w:val="24"/>
          <w:szCs w:val="24"/>
          <w:lang w:val="cs-CZ"/>
        </w:rPr>
        <w:t>U</w:t>
      </w:r>
      <w:r w:rsidRPr="00DE0CA9">
        <w:rPr>
          <w:rFonts w:ascii="Arial Narrow" w:hAnsi="Arial Narrow"/>
          <w:b/>
          <w:bCs/>
          <w:color w:val="222222"/>
          <w:sz w:val="24"/>
          <w:szCs w:val="24"/>
          <w:lang w:val="cs-CZ"/>
        </w:rPr>
        <w:t>, BUDE VYROZUMĚN PROJEKTANT, KTERÝ NAVRH</w:t>
      </w:r>
      <w:r w:rsidR="00F92F8A" w:rsidRPr="00DE0CA9">
        <w:rPr>
          <w:rFonts w:ascii="Arial Narrow" w:hAnsi="Arial Narrow"/>
          <w:b/>
          <w:bCs/>
          <w:color w:val="222222"/>
          <w:sz w:val="24"/>
          <w:szCs w:val="24"/>
          <w:lang w:val="cs-CZ"/>
        </w:rPr>
        <w:t>NE</w:t>
      </w:r>
      <w:r w:rsidRPr="00DE0CA9">
        <w:rPr>
          <w:rFonts w:ascii="Arial Narrow" w:hAnsi="Arial Narrow"/>
          <w:b/>
          <w:bCs/>
          <w:color w:val="222222"/>
          <w:sz w:val="24"/>
          <w:szCs w:val="24"/>
          <w:lang w:val="cs-CZ"/>
        </w:rPr>
        <w:t xml:space="preserve"> ŘEŠENÍ PŘÍLOŽKAMI K HLAVNÍ VÝZTUŽI PILOT</w:t>
      </w:r>
      <w:r w:rsidR="005A3332" w:rsidRPr="00DE0CA9">
        <w:rPr>
          <w:rFonts w:ascii="Arial Narrow" w:hAnsi="Arial Narrow"/>
          <w:b/>
          <w:bCs/>
          <w:color w:val="222222"/>
          <w:sz w:val="24"/>
          <w:szCs w:val="24"/>
          <w:lang w:val="cs-CZ"/>
        </w:rPr>
        <w:t>Y</w:t>
      </w:r>
      <w:r w:rsidRPr="00DE0CA9">
        <w:rPr>
          <w:rFonts w:ascii="Arial Narrow" w:hAnsi="Arial Narrow"/>
          <w:b/>
          <w:bCs/>
          <w:color w:val="222222"/>
          <w:sz w:val="24"/>
          <w:szCs w:val="24"/>
          <w:lang w:val="cs-CZ"/>
        </w:rPr>
        <w:t>.</w:t>
      </w:r>
    </w:p>
    <w:p w14:paraId="077C2FA7" w14:textId="77777777" w:rsidR="005758F0" w:rsidRPr="005758F0" w:rsidRDefault="005758F0" w:rsidP="005758F0">
      <w:pPr>
        <w:pStyle w:val="Odsekzoznamu"/>
        <w:numPr>
          <w:ilvl w:val="0"/>
          <w:numId w:val="17"/>
        </w:numPr>
        <w:spacing w:after="0"/>
        <w:rPr>
          <w:rFonts w:eastAsia="Times New Roman" w:cs="Courier New"/>
          <w:b/>
          <w:bCs/>
          <w:color w:val="222222"/>
          <w:szCs w:val="24"/>
          <w:lang w:eastAsia="sk-SK"/>
        </w:rPr>
      </w:pPr>
      <w:r w:rsidRPr="005758F0">
        <w:rPr>
          <w:rFonts w:eastAsia="Times New Roman" w:cs="Courier New"/>
          <w:b/>
          <w:bCs/>
          <w:color w:val="222222"/>
          <w:szCs w:val="24"/>
          <w:lang w:eastAsia="sk-SK"/>
        </w:rPr>
        <w:t>STÁVAJÍCÍ PROJEKTOVÁ DOKUMENTACE BYLA ZPRACOVÁNA JAKO PODKLAD PRO VÝBĚR ZHOTOVITELE STAVBY. DOKUMENTACE VYCHÁZÍ Z DOSTUPNÝCH PODKLADŮ V ROZSAHU ODPOVÍDAJÍCÍM TOMUTO STUPNI PŘÍPRAVY. PŘED ZAHÁJENÍM REALIZACE STAVBY JE NEZBYTNÉ PROVÉST A VYHODNOTIT PODROBNÝ INŽENÝRSKO-GEOLOGICKÝ PRŮZKUM, NA JEHOŽ ZÁKLADĚ BUDOU ZPŘESNĚNY GEOTECHNICKÉ PARAMETRY A AKTUALIZOVÁN NÁVRH ZAKLÁDÁNÍ OBJEKTU.</w:t>
      </w:r>
    </w:p>
    <w:p w14:paraId="52A4070D" w14:textId="77777777" w:rsidR="00842E74" w:rsidRPr="0052109D" w:rsidRDefault="00842E74" w:rsidP="007A3638">
      <w:pPr>
        <w:spacing w:after="0"/>
        <w:rPr>
          <w:rFonts w:eastAsia="Times New Roman" w:cs="Courier New"/>
          <w:b/>
          <w:bCs/>
          <w:color w:val="222222"/>
          <w:szCs w:val="24"/>
          <w:lang w:val="cs-CZ" w:eastAsia="sk-SK"/>
        </w:rPr>
      </w:pPr>
    </w:p>
    <w:p w14:paraId="18688754" w14:textId="77777777" w:rsidR="00762209" w:rsidRPr="000B05A5" w:rsidRDefault="009A0627" w:rsidP="00B05CE3">
      <w:pPr>
        <w:pStyle w:val="Nadpis1"/>
        <w:tabs>
          <w:tab w:val="left" w:pos="567"/>
          <w:tab w:val="left" w:pos="709"/>
          <w:tab w:val="left" w:pos="851"/>
        </w:tabs>
        <w:spacing w:before="120" w:after="120" w:line="360" w:lineRule="auto"/>
        <w:rPr>
          <w:lang w:val="cs-CZ"/>
        </w:rPr>
      </w:pPr>
      <w:bookmarkStart w:id="18" w:name="_Toc219129375"/>
      <w:r w:rsidRPr="000B05A5">
        <w:rPr>
          <w:lang w:val="cs-CZ"/>
        </w:rPr>
        <w:t>BOZP</w:t>
      </w:r>
      <w:bookmarkEnd w:id="18"/>
    </w:p>
    <w:p w14:paraId="691A33BE" w14:textId="71AE98F8"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Práce při realizování hloubkového založení budou respektovat a řídit se zásadami BOZP. V průběhu realizace budou zajištěny jednotlivé kroky, tak aby nedošlo k škodám a úrazům osob. Je třeba zajistit</w:t>
      </w:r>
      <w:r w:rsidR="00F46C89">
        <w:rPr>
          <w:rFonts w:ascii="Arial Narrow" w:hAnsi="Arial Narrow"/>
          <w:sz w:val="24"/>
          <w:szCs w:val="24"/>
          <w:lang w:val="cs-CZ"/>
        </w:rPr>
        <w:t>,</w:t>
      </w:r>
      <w:r w:rsidRPr="000B05A5">
        <w:rPr>
          <w:rFonts w:ascii="Arial Narrow" w:hAnsi="Arial Narrow"/>
          <w:sz w:val="24"/>
          <w:szCs w:val="24"/>
          <w:lang w:val="cs-CZ"/>
        </w:rPr>
        <w:t xml:space="preserve"> aby nedošlo k poškození veřejného nebo jiného vlastnictví důsledkem znečištění nebo hlukem při realizování prací na staveništi.</w:t>
      </w:r>
    </w:p>
    <w:p w14:paraId="2D3FFBCE" w14:textId="171E520F"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Odpad, který vznikne při realizaci zakládání se musí dopravit a uskladnit na skládku schválenou orgánem státní správy příslušného oboru.</w:t>
      </w:r>
    </w:p>
    <w:p w14:paraId="7AA66822" w14:textId="77777777" w:rsidR="00F92F8A" w:rsidRPr="000B05A5" w:rsidRDefault="00F92F8A" w:rsidP="00F92F8A">
      <w:pPr>
        <w:pStyle w:val="PredformtovanHTML"/>
        <w:shd w:val="clear" w:color="auto" w:fill="FFFFFF" w:themeFill="background1"/>
        <w:rPr>
          <w:rFonts w:ascii="Arial Narrow" w:hAnsi="Arial Narrow"/>
          <w:sz w:val="24"/>
          <w:szCs w:val="24"/>
          <w:lang w:val="cs-CZ"/>
        </w:rPr>
      </w:pPr>
    </w:p>
    <w:p w14:paraId="0AABEA60" w14:textId="522F684A"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Během prací je důležité</w:t>
      </w:r>
      <w:r w:rsidR="00F46C89">
        <w:rPr>
          <w:rFonts w:ascii="Arial Narrow" w:hAnsi="Arial Narrow"/>
          <w:sz w:val="24"/>
          <w:szCs w:val="24"/>
          <w:lang w:val="cs-CZ"/>
        </w:rPr>
        <w:t>,</w:t>
      </w:r>
      <w:r w:rsidRPr="000B05A5">
        <w:rPr>
          <w:rFonts w:ascii="Arial Narrow" w:hAnsi="Arial Narrow"/>
          <w:sz w:val="24"/>
          <w:szCs w:val="24"/>
          <w:lang w:val="cs-CZ"/>
        </w:rPr>
        <w:t xml:space="preserve"> aby nedošlo ke znečištění životního prostředí. Je třeba dodržovat všechny podmínky a předpisy všech dotčených orgánů.</w:t>
      </w:r>
    </w:p>
    <w:p w14:paraId="606DCA06" w14:textId="77777777" w:rsidR="00F92F8A" w:rsidRPr="000B05A5" w:rsidRDefault="00F92F8A" w:rsidP="00F92F8A">
      <w:pPr>
        <w:pStyle w:val="PredformtovanHTML"/>
        <w:shd w:val="clear" w:color="auto" w:fill="FFFFFF" w:themeFill="background1"/>
        <w:rPr>
          <w:rFonts w:ascii="Arial Narrow" w:hAnsi="Arial Narrow"/>
          <w:sz w:val="24"/>
          <w:szCs w:val="24"/>
          <w:lang w:val="cs-CZ"/>
        </w:rPr>
      </w:pPr>
    </w:p>
    <w:p w14:paraId="004B24DE" w14:textId="013ED8A7"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Pracovníci musí být před zahájením prací obeznámeni s příslušnými bezpečnostními předpisy a technologickými postupy. Musí být obeznámeni a musí se řídit bezpečnostními pravidly jednotlivých dodavatelů stavby. Pracovníci jsou povinni při práci používat osobní ochranné pomůcky, které určuje zákon.</w:t>
      </w:r>
    </w:p>
    <w:p w14:paraId="630A31EB" w14:textId="77777777" w:rsidR="00F92F8A" w:rsidRPr="000B05A5" w:rsidRDefault="00F92F8A" w:rsidP="00F92F8A">
      <w:pPr>
        <w:pStyle w:val="PredformtovanHTML"/>
        <w:shd w:val="clear" w:color="auto" w:fill="FFFFFF" w:themeFill="background1"/>
        <w:rPr>
          <w:rFonts w:ascii="Arial Narrow" w:hAnsi="Arial Narrow"/>
          <w:sz w:val="24"/>
          <w:szCs w:val="24"/>
          <w:lang w:val="cs-CZ"/>
        </w:rPr>
      </w:pPr>
    </w:p>
    <w:p w14:paraId="0520B7F1" w14:textId="2FA42DFF" w:rsidR="00F92F8A" w:rsidRPr="000B05A5" w:rsidRDefault="00F92F8A" w:rsidP="00F92F8A">
      <w:pPr>
        <w:pStyle w:val="PredformtovanHTML"/>
        <w:shd w:val="clear" w:color="auto" w:fill="FFFFFF" w:themeFill="background1"/>
        <w:rPr>
          <w:rFonts w:ascii="Arial Narrow" w:hAnsi="Arial Narrow"/>
          <w:sz w:val="24"/>
          <w:szCs w:val="24"/>
          <w:lang w:val="cs-CZ"/>
        </w:rPr>
      </w:pPr>
      <w:r w:rsidRPr="000B05A5">
        <w:rPr>
          <w:rFonts w:ascii="Arial Narrow" w:hAnsi="Arial Narrow"/>
          <w:sz w:val="24"/>
          <w:szCs w:val="24"/>
          <w:lang w:val="cs-CZ"/>
        </w:rPr>
        <w:t>Otvory v zemi musí být zabezpečeny proti pádu osob.</w:t>
      </w:r>
    </w:p>
    <w:p w14:paraId="09474BC4" w14:textId="6AA289B9" w:rsidR="00F92F8A" w:rsidRPr="000B05A5" w:rsidRDefault="009A0627" w:rsidP="008C647B">
      <w:pPr>
        <w:pStyle w:val="Nadpis1"/>
        <w:tabs>
          <w:tab w:val="left" w:pos="567"/>
          <w:tab w:val="left" w:pos="709"/>
          <w:tab w:val="left" w:pos="851"/>
        </w:tabs>
        <w:spacing w:after="120" w:line="360" w:lineRule="auto"/>
        <w:rPr>
          <w:lang w:val="cs-CZ"/>
        </w:rPr>
      </w:pPr>
      <w:bookmarkStart w:id="19" w:name="_Toc219129376"/>
      <w:r w:rsidRPr="000B05A5">
        <w:rPr>
          <w:lang w:val="cs-CZ"/>
        </w:rPr>
        <w:lastRenderedPageBreak/>
        <w:t>ZÁVER</w:t>
      </w:r>
      <w:bookmarkEnd w:id="19"/>
    </w:p>
    <w:p w14:paraId="2F815C90" w14:textId="36FAE270" w:rsidR="00F92F8A" w:rsidRPr="000B05A5" w:rsidRDefault="00F92F8A" w:rsidP="00F92F8A">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Technická zpráva je nedílnou součástí projektu</w:t>
      </w:r>
      <w:r w:rsidR="00C55791" w:rsidRPr="000B05A5">
        <w:rPr>
          <w:rFonts w:ascii="Arial Narrow" w:hAnsi="Arial Narrow"/>
          <w:color w:val="222222"/>
          <w:sz w:val="24"/>
          <w:szCs w:val="24"/>
          <w:lang w:val="cs-CZ"/>
        </w:rPr>
        <w:t>.</w:t>
      </w:r>
      <w:r w:rsidRPr="000B05A5">
        <w:rPr>
          <w:rFonts w:ascii="Arial Narrow" w:hAnsi="Arial Narrow"/>
          <w:color w:val="222222"/>
          <w:sz w:val="24"/>
          <w:szCs w:val="24"/>
          <w:lang w:val="cs-CZ"/>
        </w:rPr>
        <w:t xml:space="preserve"> Autor projektové dokumentace bude informován o všech změnách a nových skutečnostech, které vzniknou při realizaci projektu. Na základě nových skutečností</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tj. změna zatížení od horní stavby, nebo rozdílnosti IGP podle poskytnutých podkladů ještě při návrhu, je důležité staticky posoudit navržené řešení.</w:t>
      </w:r>
    </w:p>
    <w:p w14:paraId="6817DB0A" w14:textId="416FAFF3" w:rsidR="006C28BA" w:rsidRDefault="00F92F8A" w:rsidP="00F92F8A">
      <w:pPr>
        <w:pStyle w:val="PredformtovanHTML"/>
        <w:shd w:val="clear" w:color="auto" w:fill="FFFFFF" w:themeFill="background1"/>
        <w:rPr>
          <w:rFonts w:ascii="Arial Narrow" w:hAnsi="Arial Narrow"/>
          <w:color w:val="222222"/>
          <w:sz w:val="24"/>
          <w:szCs w:val="24"/>
          <w:lang w:val="cs-CZ"/>
        </w:rPr>
      </w:pPr>
      <w:r w:rsidRPr="000B05A5">
        <w:rPr>
          <w:rFonts w:ascii="Arial Narrow" w:hAnsi="Arial Narrow"/>
          <w:color w:val="222222"/>
          <w:sz w:val="24"/>
          <w:szCs w:val="24"/>
          <w:lang w:val="cs-CZ"/>
        </w:rPr>
        <w:t>Při realizaci se bude dodržovat BOZP, tak jak je definováno v kapitole 13 a všechny směrnice, a zákony upravující zajištění staveniště</w:t>
      </w:r>
      <w:r w:rsidR="00F46C89">
        <w:rPr>
          <w:rFonts w:ascii="Arial Narrow" w:hAnsi="Arial Narrow"/>
          <w:color w:val="222222"/>
          <w:sz w:val="24"/>
          <w:szCs w:val="24"/>
          <w:lang w:val="cs-CZ"/>
        </w:rPr>
        <w:t>,</w:t>
      </w:r>
      <w:r w:rsidRPr="000B05A5">
        <w:rPr>
          <w:rFonts w:ascii="Arial Narrow" w:hAnsi="Arial Narrow"/>
          <w:color w:val="222222"/>
          <w:sz w:val="24"/>
          <w:szCs w:val="24"/>
          <w:lang w:val="cs-CZ"/>
        </w:rPr>
        <w:t xml:space="preserve"> aby nedošlo k poškození zdraví, života a majetku.</w:t>
      </w:r>
    </w:p>
    <w:p w14:paraId="00AA01DC" w14:textId="77777777" w:rsidR="002F196D" w:rsidRPr="000B05A5" w:rsidRDefault="002F196D" w:rsidP="00F92F8A">
      <w:pPr>
        <w:pStyle w:val="PredformtovanHTML"/>
        <w:shd w:val="clear" w:color="auto" w:fill="FFFFFF" w:themeFill="background1"/>
        <w:rPr>
          <w:rFonts w:ascii="Arial Narrow" w:hAnsi="Arial Narrow"/>
          <w:color w:val="222222"/>
          <w:sz w:val="24"/>
          <w:szCs w:val="24"/>
          <w:lang w:val="cs-CZ"/>
        </w:rPr>
      </w:pPr>
    </w:p>
    <w:p w14:paraId="0D4C4184" w14:textId="77777777" w:rsidR="006E3348" w:rsidRDefault="006E3348" w:rsidP="006E3348">
      <w:pPr>
        <w:rPr>
          <w:rFonts w:cs="Arial"/>
          <w:lang w:val="cs-CZ"/>
        </w:rPr>
      </w:pPr>
      <w:r>
        <w:rPr>
          <w:rFonts w:cs="Arial"/>
          <w:lang w:val="cs-CZ"/>
        </w:rPr>
        <w:t xml:space="preserve">Autor projektu je Autorizovaný stavební inženýr pro geotechniku, zapsaný v seznamu České komory autorizovaných inženýrů pod číslem </w:t>
      </w:r>
      <w:r>
        <w:rPr>
          <w:rFonts w:cs="Arial"/>
          <w:b/>
          <w:bCs/>
          <w:lang w:val="cs-CZ"/>
        </w:rPr>
        <w:t>ČKAIT – 3000422</w:t>
      </w:r>
      <w:r>
        <w:rPr>
          <w:rFonts w:cs="Arial"/>
          <w:lang w:val="cs-CZ"/>
        </w:rPr>
        <w:t>.</w:t>
      </w:r>
    </w:p>
    <w:p w14:paraId="78128077" w14:textId="77777777" w:rsidR="005758F0" w:rsidRDefault="005758F0" w:rsidP="006E3348">
      <w:pPr>
        <w:rPr>
          <w:rFonts w:cs="Arial"/>
          <w:lang w:val="cs-CZ"/>
        </w:rPr>
      </w:pPr>
    </w:p>
    <w:p w14:paraId="4B4D4CA8" w14:textId="78D74E16" w:rsidR="002C22CE" w:rsidRPr="000B05A5" w:rsidRDefault="00AC7BD5" w:rsidP="008C647B">
      <w:pPr>
        <w:tabs>
          <w:tab w:val="left" w:pos="8505"/>
        </w:tabs>
        <w:rPr>
          <w:lang w:val="cs-CZ"/>
        </w:rPr>
      </w:pPr>
      <w:r w:rsidRPr="000B05A5">
        <w:rPr>
          <w:rFonts w:cs="Arial"/>
          <w:szCs w:val="24"/>
          <w:lang w:val="cs-CZ"/>
        </w:rPr>
        <w:t>V</w:t>
      </w:r>
      <w:r>
        <w:rPr>
          <w:rFonts w:cs="Arial"/>
          <w:szCs w:val="24"/>
          <w:lang w:val="cs-CZ"/>
        </w:rPr>
        <w:t> </w:t>
      </w:r>
      <w:proofErr w:type="spellStart"/>
      <w:r>
        <w:rPr>
          <w:rFonts w:cs="Arial"/>
          <w:szCs w:val="24"/>
          <w:lang w:val="cs-CZ"/>
        </w:rPr>
        <w:t>Rajeckých</w:t>
      </w:r>
      <w:proofErr w:type="spellEnd"/>
      <w:r>
        <w:rPr>
          <w:rFonts w:cs="Arial"/>
          <w:szCs w:val="24"/>
          <w:lang w:val="cs-CZ"/>
        </w:rPr>
        <w:t xml:space="preserve"> </w:t>
      </w:r>
      <w:proofErr w:type="spellStart"/>
      <w:r>
        <w:rPr>
          <w:rFonts w:cs="Arial"/>
          <w:szCs w:val="24"/>
          <w:lang w:val="cs-CZ"/>
        </w:rPr>
        <w:t>Tepliciach</w:t>
      </w:r>
      <w:proofErr w:type="spellEnd"/>
      <w:r w:rsidRPr="000B05A5">
        <w:rPr>
          <w:rFonts w:cs="Arial"/>
          <w:szCs w:val="24"/>
          <w:lang w:val="cs-CZ"/>
        </w:rPr>
        <w:t xml:space="preserve"> </w:t>
      </w:r>
      <w:r w:rsidR="008C647B">
        <w:rPr>
          <w:rFonts w:cs="Arial"/>
          <w:szCs w:val="24"/>
          <w:lang w:val="cs-CZ"/>
        </w:rPr>
        <w:t>0</w:t>
      </w:r>
      <w:r>
        <w:rPr>
          <w:rFonts w:cs="Arial"/>
          <w:szCs w:val="24"/>
          <w:lang w:val="cs-CZ"/>
        </w:rPr>
        <w:t>1/202</w:t>
      </w:r>
      <w:r w:rsidR="008C647B">
        <w:rPr>
          <w:rFonts w:cs="Arial"/>
          <w:szCs w:val="24"/>
          <w:lang w:val="cs-CZ"/>
        </w:rPr>
        <w:t>6</w:t>
      </w:r>
      <w:r w:rsidRPr="000B05A5">
        <w:rPr>
          <w:rFonts w:cs="Arial"/>
          <w:szCs w:val="24"/>
          <w:lang w:val="cs-CZ"/>
        </w:rPr>
        <w:tab/>
      </w:r>
      <w:r w:rsidRPr="000B05A5">
        <w:rPr>
          <w:szCs w:val="24"/>
          <w:lang w:val="cs-CZ"/>
        </w:rPr>
        <w:t xml:space="preserve">Ing. </w:t>
      </w:r>
      <w:r>
        <w:rPr>
          <w:szCs w:val="24"/>
          <w:lang w:val="cs-CZ"/>
        </w:rPr>
        <w:t>Lucia Slovíková</w:t>
      </w:r>
    </w:p>
    <w:sectPr w:rsidR="002C22CE" w:rsidRPr="000B05A5" w:rsidSect="001C2B36">
      <w:headerReference w:type="default" r:id="rId8"/>
      <w:pgSz w:w="11906" w:h="16838"/>
      <w:pgMar w:top="851" w:right="720" w:bottom="851" w:left="720" w:header="709" w:footer="1397"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F807F" w14:textId="77777777" w:rsidR="006E6791" w:rsidRDefault="006E6791" w:rsidP="001F7E57">
      <w:pPr>
        <w:spacing w:after="0"/>
      </w:pPr>
      <w:r>
        <w:separator/>
      </w:r>
    </w:p>
  </w:endnote>
  <w:endnote w:type="continuationSeparator" w:id="0">
    <w:p w14:paraId="30280F44" w14:textId="77777777" w:rsidR="006E6791" w:rsidRDefault="006E6791" w:rsidP="001F7E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nkGothic Lt BT">
    <w:panose1 w:val="020B0607020203060204"/>
    <w:charset w:val="00"/>
    <w:family w:val="swiss"/>
    <w:pitch w:val="variable"/>
    <w:sig w:usb0="00000087" w:usb1="00000000" w:usb2="00000000" w:usb3="00000000" w:csb0="0000001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242F29" w14:textId="77777777" w:rsidR="006E6791" w:rsidRDefault="006E6791" w:rsidP="001F7E57">
      <w:pPr>
        <w:spacing w:after="0"/>
      </w:pPr>
      <w:r>
        <w:separator/>
      </w:r>
    </w:p>
  </w:footnote>
  <w:footnote w:type="continuationSeparator" w:id="0">
    <w:p w14:paraId="0634E490" w14:textId="77777777" w:rsidR="006E6791" w:rsidRDefault="006E6791" w:rsidP="001F7E5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25"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CellMar>
        <w:left w:w="70" w:type="dxa"/>
        <w:right w:w="70" w:type="dxa"/>
      </w:tblCellMar>
      <w:tblLook w:val="0000" w:firstRow="0" w:lastRow="0" w:firstColumn="0" w:lastColumn="0" w:noHBand="0" w:noVBand="0"/>
    </w:tblPr>
    <w:tblGrid>
      <w:gridCol w:w="10490"/>
    </w:tblGrid>
    <w:tr w:rsidR="005C5BD5" w14:paraId="05BA2D16" w14:textId="77777777" w:rsidTr="009170BE">
      <w:trPr>
        <w:trHeight w:val="1290"/>
      </w:trPr>
      <w:tc>
        <w:tcPr>
          <w:tcW w:w="10490" w:type="dxa"/>
        </w:tcPr>
        <w:p w14:paraId="2D188FF4" w14:textId="5ABA6B22" w:rsidR="00AC7BD5" w:rsidRPr="008B4B19" w:rsidRDefault="00AC7BD5" w:rsidP="001C2B36">
          <w:pPr>
            <w:pStyle w:val="Nzov"/>
            <w:spacing w:before="160" w:after="160" w:line="276" w:lineRule="auto"/>
            <w:jc w:val="left"/>
            <w:rPr>
              <w:rFonts w:eastAsiaTheme="minorHAnsi" w:cstheme="minorBidi"/>
              <w:b w:val="0"/>
              <w:spacing w:val="0"/>
              <w:kern w:val="0"/>
              <w:sz w:val="16"/>
              <w:szCs w:val="16"/>
            </w:rPr>
          </w:pPr>
          <w:r w:rsidRPr="00EF2A22">
            <w:rPr>
              <w:rFonts w:eastAsiaTheme="minorHAnsi" w:cstheme="minorBidi"/>
              <w:b w:val="0"/>
              <w:spacing w:val="0"/>
              <w:kern w:val="0"/>
              <w:sz w:val="16"/>
              <w:szCs w:val="16"/>
            </w:rPr>
            <w:t>STAVBA:</w:t>
          </w:r>
          <w:r w:rsidR="001C2B36" w:rsidRPr="008B4B19">
            <w:rPr>
              <w:rFonts w:eastAsiaTheme="minorHAnsi" w:cstheme="minorBidi"/>
              <w:b w:val="0"/>
              <w:spacing w:val="0"/>
              <w:kern w:val="0"/>
              <w:sz w:val="16"/>
              <w:szCs w:val="16"/>
            </w:rPr>
            <w:t xml:space="preserve"> </w:t>
          </w:r>
          <w:r w:rsidR="001C2B36" w:rsidRPr="008B4B19">
            <w:rPr>
              <w:rFonts w:eastAsiaTheme="minorHAnsi" w:cstheme="minorBidi"/>
              <w:b w:val="0"/>
              <w:spacing w:val="0"/>
              <w:kern w:val="0"/>
              <w:sz w:val="16"/>
              <w:szCs w:val="16"/>
            </w:rPr>
            <w:t xml:space="preserve">ALFAGEN - Technologická </w:t>
          </w:r>
          <w:proofErr w:type="spellStart"/>
          <w:r w:rsidR="001C2B36" w:rsidRPr="008B4B19">
            <w:rPr>
              <w:rFonts w:eastAsiaTheme="minorHAnsi" w:cstheme="minorBidi"/>
              <w:b w:val="0"/>
              <w:spacing w:val="0"/>
              <w:kern w:val="0"/>
              <w:sz w:val="16"/>
              <w:szCs w:val="16"/>
            </w:rPr>
            <w:t>příprava</w:t>
          </w:r>
          <w:proofErr w:type="spellEnd"/>
          <w:r w:rsidR="001C2B36" w:rsidRPr="008B4B19">
            <w:rPr>
              <w:rFonts w:eastAsiaTheme="minorHAnsi" w:cstheme="minorBidi"/>
              <w:b w:val="0"/>
              <w:spacing w:val="0"/>
              <w:kern w:val="0"/>
              <w:sz w:val="16"/>
              <w:szCs w:val="16"/>
            </w:rPr>
            <w:t xml:space="preserve"> </w:t>
          </w:r>
          <w:proofErr w:type="spellStart"/>
          <w:r w:rsidR="001C2B36" w:rsidRPr="008B4B19">
            <w:rPr>
              <w:rFonts w:eastAsiaTheme="minorHAnsi" w:cstheme="minorBidi"/>
              <w:b w:val="0"/>
              <w:spacing w:val="0"/>
              <w:kern w:val="0"/>
              <w:sz w:val="16"/>
              <w:szCs w:val="16"/>
            </w:rPr>
            <w:t>vsázky</w:t>
          </w:r>
          <w:proofErr w:type="spellEnd"/>
          <w:r>
            <w:rPr>
              <w:rFonts w:eastAsiaTheme="minorHAnsi" w:cstheme="minorBidi"/>
              <w:b w:val="0"/>
              <w:spacing w:val="0"/>
              <w:kern w:val="0"/>
              <w:sz w:val="16"/>
              <w:szCs w:val="16"/>
            </w:rPr>
            <w:tab/>
          </w:r>
          <w:r w:rsidR="001C2B36">
            <w:rPr>
              <w:rFonts w:eastAsiaTheme="minorHAnsi" w:cstheme="minorBidi"/>
              <w:b w:val="0"/>
              <w:spacing w:val="0"/>
              <w:kern w:val="0"/>
              <w:sz w:val="16"/>
              <w:szCs w:val="16"/>
            </w:rPr>
            <w:t xml:space="preserve">                                                                                                                                                                        </w:t>
          </w:r>
          <w:r w:rsidRPr="009170BE">
            <w:rPr>
              <w:sz w:val="16"/>
              <w:szCs w:val="16"/>
            </w:rPr>
            <w:t xml:space="preserve">Strana </w:t>
          </w:r>
          <w:r w:rsidRPr="009170BE">
            <w:rPr>
              <w:b w:val="0"/>
              <w:sz w:val="16"/>
              <w:szCs w:val="16"/>
            </w:rPr>
            <w:fldChar w:fldCharType="begin"/>
          </w:r>
          <w:r w:rsidRPr="009170BE">
            <w:rPr>
              <w:sz w:val="16"/>
              <w:szCs w:val="16"/>
            </w:rPr>
            <w:instrText>PAGE</w:instrText>
          </w:r>
          <w:r w:rsidRPr="009170BE">
            <w:rPr>
              <w:b w:val="0"/>
              <w:sz w:val="16"/>
              <w:szCs w:val="16"/>
            </w:rPr>
            <w:fldChar w:fldCharType="separate"/>
          </w:r>
          <w:r>
            <w:rPr>
              <w:b w:val="0"/>
              <w:sz w:val="16"/>
              <w:szCs w:val="16"/>
            </w:rPr>
            <w:t>2</w:t>
          </w:r>
          <w:r w:rsidRPr="009170BE">
            <w:rPr>
              <w:b w:val="0"/>
              <w:sz w:val="16"/>
              <w:szCs w:val="16"/>
            </w:rPr>
            <w:fldChar w:fldCharType="end"/>
          </w:r>
          <w:r w:rsidRPr="009170BE">
            <w:rPr>
              <w:sz w:val="16"/>
              <w:szCs w:val="16"/>
            </w:rPr>
            <w:t xml:space="preserve"> /</w:t>
          </w:r>
          <w:r w:rsidRPr="009170BE">
            <w:rPr>
              <w:b w:val="0"/>
              <w:sz w:val="16"/>
              <w:szCs w:val="16"/>
            </w:rPr>
            <w:fldChar w:fldCharType="begin"/>
          </w:r>
          <w:r w:rsidRPr="009170BE">
            <w:rPr>
              <w:sz w:val="16"/>
              <w:szCs w:val="16"/>
            </w:rPr>
            <w:instrText>NUMPAGES</w:instrText>
          </w:r>
          <w:r w:rsidRPr="009170BE">
            <w:rPr>
              <w:b w:val="0"/>
              <w:sz w:val="16"/>
              <w:szCs w:val="16"/>
            </w:rPr>
            <w:fldChar w:fldCharType="separate"/>
          </w:r>
          <w:r>
            <w:rPr>
              <w:b w:val="0"/>
              <w:sz w:val="16"/>
              <w:szCs w:val="16"/>
            </w:rPr>
            <w:t>32</w:t>
          </w:r>
          <w:r w:rsidRPr="009170BE">
            <w:rPr>
              <w:b w:val="0"/>
              <w:sz w:val="16"/>
              <w:szCs w:val="16"/>
            </w:rPr>
            <w:fldChar w:fldCharType="end"/>
          </w:r>
        </w:p>
        <w:p w14:paraId="0D454260" w14:textId="13CAA6F3" w:rsidR="00AC7BD5" w:rsidRDefault="001C2B36" w:rsidP="001C2B36">
          <w:pPr>
            <w:pStyle w:val="Nzov"/>
            <w:spacing w:before="160" w:after="160" w:line="276" w:lineRule="auto"/>
            <w:jc w:val="left"/>
            <w:rPr>
              <w:sz w:val="16"/>
              <w:szCs w:val="16"/>
            </w:rPr>
          </w:pPr>
          <w:r>
            <w:rPr>
              <w:noProof/>
            </w:rPr>
            <w:drawing>
              <wp:anchor distT="0" distB="0" distL="114300" distR="114300" simplePos="0" relativeHeight="251663360" behindDoc="1" locked="0" layoutInCell="1" allowOverlap="1" wp14:anchorId="2B118B0B" wp14:editId="497D2CCF">
                <wp:simplePos x="0" y="0"/>
                <wp:positionH relativeFrom="column">
                  <wp:posOffset>4337050</wp:posOffset>
                </wp:positionH>
                <wp:positionV relativeFrom="paragraph">
                  <wp:posOffset>94615</wp:posOffset>
                </wp:positionV>
                <wp:extent cx="2186940" cy="414655"/>
                <wp:effectExtent l="0" t="0" r="3810" b="4445"/>
                <wp:wrapTight wrapText="bothSides">
                  <wp:wrapPolygon edited="0">
                    <wp:start x="188" y="0"/>
                    <wp:lineTo x="0" y="4962"/>
                    <wp:lineTo x="0" y="20839"/>
                    <wp:lineTo x="21449" y="20839"/>
                    <wp:lineTo x="21449" y="3969"/>
                    <wp:lineTo x="7902" y="0"/>
                    <wp:lineTo x="188" y="0"/>
                  </wp:wrapPolygon>
                </wp:wrapTight>
                <wp:docPr id="150" name="Obrázo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86940" cy="414655"/>
                        </a:xfrm>
                        <a:prstGeom prst="rect">
                          <a:avLst/>
                        </a:prstGeom>
                        <a:noFill/>
                        <a:ln>
                          <a:noFill/>
                        </a:ln>
                      </pic:spPr>
                    </pic:pic>
                  </a:graphicData>
                </a:graphic>
                <wp14:sizeRelH relativeFrom="page">
                  <wp14:pctWidth>0</wp14:pctWidth>
                </wp14:sizeRelH>
                <wp14:sizeRelV relativeFrom="page">
                  <wp14:pctHeight>0</wp14:pctHeight>
                </wp14:sizeRelV>
              </wp:anchor>
            </w:drawing>
          </w:r>
          <w:r w:rsidR="00AC7BD5" w:rsidRPr="008B4B19">
            <w:rPr>
              <w:rFonts w:eastAsiaTheme="minorHAnsi" w:cstheme="minorBidi"/>
              <w:b w:val="0"/>
              <w:spacing w:val="0"/>
              <w:kern w:val="0"/>
              <w:sz w:val="16"/>
              <w:szCs w:val="16"/>
            </w:rPr>
            <w:t xml:space="preserve">SO 01 </w:t>
          </w:r>
          <w:r>
            <w:rPr>
              <w:rFonts w:eastAsiaTheme="minorHAnsi" w:cstheme="minorBidi"/>
              <w:b w:val="0"/>
              <w:spacing w:val="0"/>
              <w:kern w:val="0"/>
              <w:sz w:val="16"/>
              <w:szCs w:val="16"/>
            </w:rPr>
            <w:t>–</w:t>
          </w:r>
          <w:r w:rsidR="00AC7BD5" w:rsidRPr="008B4B19">
            <w:rPr>
              <w:rFonts w:eastAsiaTheme="minorHAnsi" w:cstheme="minorBidi"/>
              <w:b w:val="0"/>
              <w:spacing w:val="0"/>
              <w:kern w:val="0"/>
              <w:sz w:val="16"/>
              <w:szCs w:val="16"/>
            </w:rPr>
            <w:t xml:space="preserve"> HALA</w:t>
          </w:r>
          <w:r>
            <w:rPr>
              <w:rFonts w:eastAsiaTheme="minorHAnsi" w:cstheme="minorBidi"/>
              <w:b w:val="0"/>
              <w:spacing w:val="0"/>
              <w:kern w:val="0"/>
              <w:sz w:val="16"/>
              <w:szCs w:val="16"/>
            </w:rPr>
            <w:t xml:space="preserve"> </w:t>
          </w:r>
          <w:r w:rsidRPr="001C2B36">
            <w:rPr>
              <w:b w:val="0"/>
              <w:bCs/>
              <w:iCs/>
              <w:sz w:val="16"/>
              <w:szCs w:val="16"/>
            </w:rPr>
            <w:t>TECHNOLOGICKÉ PŘÍPRAVY VSÁZKY</w:t>
          </w:r>
          <w:r w:rsidR="00AC7BD5" w:rsidRPr="001C2B36">
            <w:rPr>
              <w:b w:val="0"/>
              <w:bCs/>
              <w:iCs/>
              <w:sz w:val="6"/>
              <w:szCs w:val="6"/>
            </w:rPr>
            <w:tab/>
          </w:r>
        </w:p>
        <w:p w14:paraId="3510178B" w14:textId="77777777" w:rsidR="00AC7BD5" w:rsidRDefault="00AC7BD5" w:rsidP="00AC7BD5">
          <w:pPr>
            <w:pStyle w:val="Nzov"/>
            <w:spacing w:before="160" w:after="160"/>
            <w:jc w:val="left"/>
            <w:rPr>
              <w:rFonts w:ascii="BankGothic Lt BT" w:eastAsiaTheme="minorEastAsia" w:hAnsi="BankGothic Lt BT"/>
              <w:b w:val="0"/>
              <w:bCs/>
              <w:noProof/>
              <w:sz w:val="16"/>
              <w:szCs w:val="16"/>
              <w:lang w:eastAsia="sk-SK"/>
            </w:rPr>
          </w:pPr>
          <w:r>
            <w:rPr>
              <w:rFonts w:ascii="BankGothic Lt BT" w:eastAsiaTheme="minorEastAsia" w:hAnsi="BankGothic Lt BT"/>
              <w:bCs/>
              <w:noProof/>
              <w:sz w:val="16"/>
              <w:szCs w:val="16"/>
              <w:lang w:eastAsia="sk-SK"/>
            </w:rPr>
            <w:tab/>
          </w:r>
        </w:p>
        <w:p w14:paraId="5A9AF51D" w14:textId="0C48BB8C" w:rsidR="005C5BD5" w:rsidRDefault="00AC7BD5" w:rsidP="00AC7BD5">
          <w:pPr>
            <w:tabs>
              <w:tab w:val="left" w:pos="7302"/>
            </w:tabs>
            <w:spacing w:after="0"/>
            <w:jc w:val="left"/>
          </w:pPr>
          <w:r>
            <w:rPr>
              <w:rFonts w:eastAsiaTheme="minorEastAsia"/>
              <w:noProof/>
              <w:sz w:val="16"/>
              <w:szCs w:val="16"/>
              <w:lang w:eastAsia="sk-SK"/>
            </w:rPr>
            <w:t>TECHNICK</w:t>
          </w:r>
          <w:r w:rsidR="0092490F">
            <w:rPr>
              <w:rFonts w:eastAsiaTheme="minorEastAsia"/>
              <w:noProof/>
              <w:sz w:val="16"/>
              <w:szCs w:val="16"/>
              <w:lang w:eastAsia="sk-SK"/>
            </w:rPr>
            <w:t>Á</w:t>
          </w:r>
          <w:r>
            <w:rPr>
              <w:rFonts w:eastAsiaTheme="minorEastAsia"/>
              <w:noProof/>
              <w:sz w:val="16"/>
              <w:szCs w:val="16"/>
              <w:lang w:eastAsia="sk-SK"/>
            </w:rPr>
            <w:t xml:space="preserve"> ZPRÁVA</w:t>
          </w:r>
          <w:r w:rsidRPr="00A838D5">
            <w:rPr>
              <w:rFonts w:ascii="BankGothic Lt BT" w:eastAsiaTheme="minorEastAsia" w:hAnsi="BankGothic Lt BT"/>
              <w:noProof/>
              <w:color w:val="auto"/>
              <w:sz w:val="16"/>
              <w:szCs w:val="16"/>
              <w:lang w:eastAsia="sk-SK"/>
            </w:rPr>
            <w:tab/>
          </w:r>
          <w:r w:rsidRPr="00A838D5">
            <w:t xml:space="preserve"> </w:t>
          </w:r>
        </w:p>
      </w:tc>
    </w:tr>
  </w:tbl>
  <w:p w14:paraId="52604669" w14:textId="77777777" w:rsidR="005C5BD5" w:rsidRPr="00D211D4" w:rsidRDefault="005C5BD5" w:rsidP="00AC7B9D">
    <w:pPr>
      <w:tabs>
        <w:tab w:val="left" w:pos="2835"/>
      </w:tabs>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D2235"/>
    <w:multiLevelType w:val="hybridMultilevel"/>
    <w:tmpl w:val="2CA63D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056CC1"/>
    <w:multiLevelType w:val="hybridMultilevel"/>
    <w:tmpl w:val="C148815C"/>
    <w:lvl w:ilvl="0" w:tplc="D908C556">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D85139"/>
    <w:multiLevelType w:val="hybridMultilevel"/>
    <w:tmpl w:val="993AC1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807128"/>
    <w:multiLevelType w:val="hybridMultilevel"/>
    <w:tmpl w:val="F77AA39E"/>
    <w:lvl w:ilvl="0" w:tplc="6BB44DDA">
      <w:numFmt w:val="bullet"/>
      <w:lvlText w:val="-"/>
      <w:lvlJc w:val="left"/>
      <w:pPr>
        <w:ind w:left="3195" w:hanging="360"/>
      </w:pPr>
      <w:rPr>
        <w:rFonts w:ascii="Arial Narrow" w:eastAsiaTheme="minorHAnsi" w:hAnsi="Arial Narrow" w:cstheme="minorBidi" w:hint="default"/>
      </w:rPr>
    </w:lvl>
    <w:lvl w:ilvl="1" w:tplc="041B0003" w:tentative="1">
      <w:start w:val="1"/>
      <w:numFmt w:val="bullet"/>
      <w:lvlText w:val="o"/>
      <w:lvlJc w:val="left"/>
      <w:pPr>
        <w:ind w:left="3915" w:hanging="360"/>
      </w:pPr>
      <w:rPr>
        <w:rFonts w:ascii="Courier New" w:hAnsi="Courier New" w:cs="Courier New" w:hint="default"/>
      </w:rPr>
    </w:lvl>
    <w:lvl w:ilvl="2" w:tplc="041B0005" w:tentative="1">
      <w:start w:val="1"/>
      <w:numFmt w:val="bullet"/>
      <w:lvlText w:val=""/>
      <w:lvlJc w:val="left"/>
      <w:pPr>
        <w:ind w:left="4635" w:hanging="360"/>
      </w:pPr>
      <w:rPr>
        <w:rFonts w:ascii="Wingdings" w:hAnsi="Wingdings" w:hint="default"/>
      </w:rPr>
    </w:lvl>
    <w:lvl w:ilvl="3" w:tplc="041B0001" w:tentative="1">
      <w:start w:val="1"/>
      <w:numFmt w:val="bullet"/>
      <w:lvlText w:val=""/>
      <w:lvlJc w:val="left"/>
      <w:pPr>
        <w:ind w:left="5355" w:hanging="360"/>
      </w:pPr>
      <w:rPr>
        <w:rFonts w:ascii="Symbol" w:hAnsi="Symbol" w:hint="default"/>
      </w:rPr>
    </w:lvl>
    <w:lvl w:ilvl="4" w:tplc="041B0003" w:tentative="1">
      <w:start w:val="1"/>
      <w:numFmt w:val="bullet"/>
      <w:lvlText w:val="o"/>
      <w:lvlJc w:val="left"/>
      <w:pPr>
        <w:ind w:left="6075" w:hanging="360"/>
      </w:pPr>
      <w:rPr>
        <w:rFonts w:ascii="Courier New" w:hAnsi="Courier New" w:cs="Courier New" w:hint="default"/>
      </w:rPr>
    </w:lvl>
    <w:lvl w:ilvl="5" w:tplc="041B0005" w:tentative="1">
      <w:start w:val="1"/>
      <w:numFmt w:val="bullet"/>
      <w:lvlText w:val=""/>
      <w:lvlJc w:val="left"/>
      <w:pPr>
        <w:ind w:left="6795" w:hanging="360"/>
      </w:pPr>
      <w:rPr>
        <w:rFonts w:ascii="Wingdings" w:hAnsi="Wingdings" w:hint="default"/>
      </w:rPr>
    </w:lvl>
    <w:lvl w:ilvl="6" w:tplc="041B0001" w:tentative="1">
      <w:start w:val="1"/>
      <w:numFmt w:val="bullet"/>
      <w:lvlText w:val=""/>
      <w:lvlJc w:val="left"/>
      <w:pPr>
        <w:ind w:left="7515" w:hanging="360"/>
      </w:pPr>
      <w:rPr>
        <w:rFonts w:ascii="Symbol" w:hAnsi="Symbol" w:hint="default"/>
      </w:rPr>
    </w:lvl>
    <w:lvl w:ilvl="7" w:tplc="041B0003" w:tentative="1">
      <w:start w:val="1"/>
      <w:numFmt w:val="bullet"/>
      <w:lvlText w:val="o"/>
      <w:lvlJc w:val="left"/>
      <w:pPr>
        <w:ind w:left="8235" w:hanging="360"/>
      </w:pPr>
      <w:rPr>
        <w:rFonts w:ascii="Courier New" w:hAnsi="Courier New" w:cs="Courier New" w:hint="default"/>
      </w:rPr>
    </w:lvl>
    <w:lvl w:ilvl="8" w:tplc="041B0005" w:tentative="1">
      <w:start w:val="1"/>
      <w:numFmt w:val="bullet"/>
      <w:lvlText w:val=""/>
      <w:lvlJc w:val="left"/>
      <w:pPr>
        <w:ind w:left="8955" w:hanging="360"/>
      </w:pPr>
      <w:rPr>
        <w:rFonts w:ascii="Wingdings" w:hAnsi="Wingdings" w:hint="default"/>
      </w:rPr>
    </w:lvl>
  </w:abstractNum>
  <w:abstractNum w:abstractNumId="4" w15:restartNumberingAfterBreak="0">
    <w:nsid w:val="1FF7792C"/>
    <w:multiLevelType w:val="hybridMultilevel"/>
    <w:tmpl w:val="A6FCBC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02901D4"/>
    <w:multiLevelType w:val="multilevel"/>
    <w:tmpl w:val="B360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973985"/>
    <w:multiLevelType w:val="hybridMultilevel"/>
    <w:tmpl w:val="EA542D1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26F2565E"/>
    <w:multiLevelType w:val="hybridMultilevel"/>
    <w:tmpl w:val="4CEA33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B197653"/>
    <w:multiLevelType w:val="hybridMultilevel"/>
    <w:tmpl w:val="3424A5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E6E3DBF"/>
    <w:multiLevelType w:val="hybridMultilevel"/>
    <w:tmpl w:val="A8DA66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6FF6C5C"/>
    <w:multiLevelType w:val="singleLevel"/>
    <w:tmpl w:val="041B000F"/>
    <w:lvl w:ilvl="0">
      <w:start w:val="1"/>
      <w:numFmt w:val="decimal"/>
      <w:lvlText w:val="%1."/>
      <w:lvlJc w:val="left"/>
      <w:pPr>
        <w:tabs>
          <w:tab w:val="num" w:pos="360"/>
        </w:tabs>
        <w:ind w:left="360" w:hanging="360"/>
      </w:pPr>
    </w:lvl>
  </w:abstractNum>
  <w:abstractNum w:abstractNumId="11" w15:restartNumberingAfterBreak="0">
    <w:nsid w:val="551E191B"/>
    <w:multiLevelType w:val="hybridMultilevel"/>
    <w:tmpl w:val="A962AF54"/>
    <w:lvl w:ilvl="0" w:tplc="B20CF518">
      <w:numFmt w:val="bullet"/>
      <w:lvlText w:val="•"/>
      <w:lvlJc w:val="left"/>
      <w:pPr>
        <w:ind w:left="720" w:hanging="360"/>
      </w:pPr>
      <w:rPr>
        <w:rFonts w:ascii="Arial Narrow" w:eastAsia="Times New Roman" w:hAnsi="Arial Narro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C014C3C"/>
    <w:multiLevelType w:val="hybridMultilevel"/>
    <w:tmpl w:val="976805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60C4056E"/>
    <w:multiLevelType w:val="multilevel"/>
    <w:tmpl w:val="041B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4" w15:restartNumberingAfterBreak="0">
    <w:nsid w:val="670B6875"/>
    <w:multiLevelType w:val="hybridMultilevel"/>
    <w:tmpl w:val="5D363B72"/>
    <w:lvl w:ilvl="0" w:tplc="B20CF518">
      <w:numFmt w:val="bullet"/>
      <w:lvlText w:val="•"/>
      <w:lvlJc w:val="left"/>
      <w:pPr>
        <w:ind w:left="720" w:hanging="360"/>
      </w:pPr>
      <w:rPr>
        <w:rFonts w:ascii="Arial Narrow" w:eastAsia="Times New Roman" w:hAnsi="Arial Narrow" w:cs="Courier Ne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74150ED4"/>
    <w:multiLevelType w:val="hybridMultilevel"/>
    <w:tmpl w:val="4D7E5548"/>
    <w:lvl w:ilvl="0" w:tplc="39060878">
      <w:numFmt w:val="bullet"/>
      <w:lvlText w:val="-"/>
      <w:lvlJc w:val="left"/>
      <w:pPr>
        <w:ind w:left="2490" w:hanging="360"/>
      </w:pPr>
      <w:rPr>
        <w:rFonts w:ascii="Arial Narrow" w:eastAsiaTheme="minorHAnsi" w:hAnsi="Arial Narrow" w:cstheme="minorBidi" w:hint="default"/>
      </w:rPr>
    </w:lvl>
    <w:lvl w:ilvl="1" w:tplc="041B0003" w:tentative="1">
      <w:start w:val="1"/>
      <w:numFmt w:val="bullet"/>
      <w:lvlText w:val="o"/>
      <w:lvlJc w:val="left"/>
      <w:pPr>
        <w:ind w:left="3210" w:hanging="360"/>
      </w:pPr>
      <w:rPr>
        <w:rFonts w:ascii="Courier New" w:hAnsi="Courier New" w:cs="Courier New" w:hint="default"/>
      </w:rPr>
    </w:lvl>
    <w:lvl w:ilvl="2" w:tplc="041B0005" w:tentative="1">
      <w:start w:val="1"/>
      <w:numFmt w:val="bullet"/>
      <w:lvlText w:val=""/>
      <w:lvlJc w:val="left"/>
      <w:pPr>
        <w:ind w:left="3930" w:hanging="360"/>
      </w:pPr>
      <w:rPr>
        <w:rFonts w:ascii="Wingdings" w:hAnsi="Wingdings" w:hint="default"/>
      </w:rPr>
    </w:lvl>
    <w:lvl w:ilvl="3" w:tplc="041B0001" w:tentative="1">
      <w:start w:val="1"/>
      <w:numFmt w:val="bullet"/>
      <w:lvlText w:val=""/>
      <w:lvlJc w:val="left"/>
      <w:pPr>
        <w:ind w:left="4650" w:hanging="360"/>
      </w:pPr>
      <w:rPr>
        <w:rFonts w:ascii="Symbol" w:hAnsi="Symbol" w:hint="default"/>
      </w:rPr>
    </w:lvl>
    <w:lvl w:ilvl="4" w:tplc="041B0003" w:tentative="1">
      <w:start w:val="1"/>
      <w:numFmt w:val="bullet"/>
      <w:lvlText w:val="o"/>
      <w:lvlJc w:val="left"/>
      <w:pPr>
        <w:ind w:left="5370" w:hanging="360"/>
      </w:pPr>
      <w:rPr>
        <w:rFonts w:ascii="Courier New" w:hAnsi="Courier New" w:cs="Courier New" w:hint="default"/>
      </w:rPr>
    </w:lvl>
    <w:lvl w:ilvl="5" w:tplc="041B0005" w:tentative="1">
      <w:start w:val="1"/>
      <w:numFmt w:val="bullet"/>
      <w:lvlText w:val=""/>
      <w:lvlJc w:val="left"/>
      <w:pPr>
        <w:ind w:left="6090" w:hanging="360"/>
      </w:pPr>
      <w:rPr>
        <w:rFonts w:ascii="Wingdings" w:hAnsi="Wingdings" w:hint="default"/>
      </w:rPr>
    </w:lvl>
    <w:lvl w:ilvl="6" w:tplc="041B0001" w:tentative="1">
      <w:start w:val="1"/>
      <w:numFmt w:val="bullet"/>
      <w:lvlText w:val=""/>
      <w:lvlJc w:val="left"/>
      <w:pPr>
        <w:ind w:left="6810" w:hanging="360"/>
      </w:pPr>
      <w:rPr>
        <w:rFonts w:ascii="Symbol" w:hAnsi="Symbol" w:hint="default"/>
      </w:rPr>
    </w:lvl>
    <w:lvl w:ilvl="7" w:tplc="041B0003" w:tentative="1">
      <w:start w:val="1"/>
      <w:numFmt w:val="bullet"/>
      <w:lvlText w:val="o"/>
      <w:lvlJc w:val="left"/>
      <w:pPr>
        <w:ind w:left="7530" w:hanging="360"/>
      </w:pPr>
      <w:rPr>
        <w:rFonts w:ascii="Courier New" w:hAnsi="Courier New" w:cs="Courier New" w:hint="default"/>
      </w:rPr>
    </w:lvl>
    <w:lvl w:ilvl="8" w:tplc="041B0005" w:tentative="1">
      <w:start w:val="1"/>
      <w:numFmt w:val="bullet"/>
      <w:lvlText w:val=""/>
      <w:lvlJc w:val="left"/>
      <w:pPr>
        <w:ind w:left="8250" w:hanging="360"/>
      </w:pPr>
      <w:rPr>
        <w:rFonts w:ascii="Wingdings" w:hAnsi="Wingdings" w:hint="default"/>
      </w:rPr>
    </w:lvl>
  </w:abstractNum>
  <w:abstractNum w:abstractNumId="16" w15:restartNumberingAfterBreak="0">
    <w:nsid w:val="7C163DB5"/>
    <w:multiLevelType w:val="hybridMultilevel"/>
    <w:tmpl w:val="2C88B720"/>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num w:numId="1" w16cid:durableId="223374714">
    <w:abstractNumId w:val="13"/>
  </w:num>
  <w:num w:numId="2" w16cid:durableId="630290236">
    <w:abstractNumId w:val="0"/>
  </w:num>
  <w:num w:numId="3" w16cid:durableId="1195850813">
    <w:abstractNumId w:val="1"/>
  </w:num>
  <w:num w:numId="4" w16cid:durableId="987629222">
    <w:abstractNumId w:val="10"/>
  </w:num>
  <w:num w:numId="5" w16cid:durableId="1610703773">
    <w:abstractNumId w:val="6"/>
  </w:num>
  <w:num w:numId="6" w16cid:durableId="622031923">
    <w:abstractNumId w:val="16"/>
  </w:num>
  <w:num w:numId="7" w16cid:durableId="198933482">
    <w:abstractNumId w:val="8"/>
  </w:num>
  <w:num w:numId="8" w16cid:durableId="1324049974">
    <w:abstractNumId w:val="9"/>
  </w:num>
  <w:num w:numId="9" w16cid:durableId="1641498472">
    <w:abstractNumId w:val="12"/>
  </w:num>
  <w:num w:numId="10" w16cid:durableId="1434932086">
    <w:abstractNumId w:val="3"/>
  </w:num>
  <w:num w:numId="11" w16cid:durableId="1311901447">
    <w:abstractNumId w:val="15"/>
  </w:num>
  <w:num w:numId="12" w16cid:durableId="275993112">
    <w:abstractNumId w:val="4"/>
  </w:num>
  <w:num w:numId="13" w16cid:durableId="1135417412">
    <w:abstractNumId w:val="14"/>
  </w:num>
  <w:num w:numId="14" w16cid:durableId="1014113273">
    <w:abstractNumId w:val="11"/>
  </w:num>
  <w:num w:numId="15" w16cid:durableId="1195339439">
    <w:abstractNumId w:val="7"/>
  </w:num>
  <w:num w:numId="16" w16cid:durableId="1681155610">
    <w:abstractNumId w:val="5"/>
  </w:num>
  <w:num w:numId="17" w16cid:durableId="13336787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392"/>
    <w:rsid w:val="00001A93"/>
    <w:rsid w:val="000021B8"/>
    <w:rsid w:val="00004288"/>
    <w:rsid w:val="0001209E"/>
    <w:rsid w:val="000275A3"/>
    <w:rsid w:val="00033B82"/>
    <w:rsid w:val="00051884"/>
    <w:rsid w:val="000564E7"/>
    <w:rsid w:val="00070D4B"/>
    <w:rsid w:val="000829BF"/>
    <w:rsid w:val="00083670"/>
    <w:rsid w:val="00084A6E"/>
    <w:rsid w:val="00090AE4"/>
    <w:rsid w:val="000939F5"/>
    <w:rsid w:val="000A403C"/>
    <w:rsid w:val="000A510B"/>
    <w:rsid w:val="000B05A5"/>
    <w:rsid w:val="000B1977"/>
    <w:rsid w:val="000C21A0"/>
    <w:rsid w:val="000C21AE"/>
    <w:rsid w:val="000C367E"/>
    <w:rsid w:val="000C5660"/>
    <w:rsid w:val="000C6270"/>
    <w:rsid w:val="000D1FA0"/>
    <w:rsid w:val="000F0B75"/>
    <w:rsid w:val="000F5C53"/>
    <w:rsid w:val="001034AB"/>
    <w:rsid w:val="0010782E"/>
    <w:rsid w:val="00107E04"/>
    <w:rsid w:val="00112CEC"/>
    <w:rsid w:val="00134D1C"/>
    <w:rsid w:val="00141260"/>
    <w:rsid w:val="00142027"/>
    <w:rsid w:val="00145CB0"/>
    <w:rsid w:val="001460D1"/>
    <w:rsid w:val="00157445"/>
    <w:rsid w:val="0016759D"/>
    <w:rsid w:val="001811A8"/>
    <w:rsid w:val="00186624"/>
    <w:rsid w:val="00196D10"/>
    <w:rsid w:val="001A0577"/>
    <w:rsid w:val="001A07C6"/>
    <w:rsid w:val="001A0ACE"/>
    <w:rsid w:val="001A4702"/>
    <w:rsid w:val="001A58E0"/>
    <w:rsid w:val="001B248A"/>
    <w:rsid w:val="001B6457"/>
    <w:rsid w:val="001C2B36"/>
    <w:rsid w:val="001E27DD"/>
    <w:rsid w:val="001F7E57"/>
    <w:rsid w:val="00202246"/>
    <w:rsid w:val="002039F2"/>
    <w:rsid w:val="00212D98"/>
    <w:rsid w:val="002139FB"/>
    <w:rsid w:val="00220519"/>
    <w:rsid w:val="00234DCD"/>
    <w:rsid w:val="00237FB7"/>
    <w:rsid w:val="00245F18"/>
    <w:rsid w:val="00253026"/>
    <w:rsid w:val="00255501"/>
    <w:rsid w:val="002641AD"/>
    <w:rsid w:val="00282985"/>
    <w:rsid w:val="0028347F"/>
    <w:rsid w:val="00285D8A"/>
    <w:rsid w:val="00286B93"/>
    <w:rsid w:val="0028744B"/>
    <w:rsid w:val="002A0033"/>
    <w:rsid w:val="002A68EE"/>
    <w:rsid w:val="002B0D38"/>
    <w:rsid w:val="002C1BDC"/>
    <w:rsid w:val="002C22CE"/>
    <w:rsid w:val="002E26E0"/>
    <w:rsid w:val="002E35B5"/>
    <w:rsid w:val="002E5307"/>
    <w:rsid w:val="002F196D"/>
    <w:rsid w:val="002F29EF"/>
    <w:rsid w:val="002F35C0"/>
    <w:rsid w:val="002F590E"/>
    <w:rsid w:val="00300143"/>
    <w:rsid w:val="00303699"/>
    <w:rsid w:val="00311C31"/>
    <w:rsid w:val="00314E91"/>
    <w:rsid w:val="00317526"/>
    <w:rsid w:val="00327213"/>
    <w:rsid w:val="00327C7D"/>
    <w:rsid w:val="00331B9B"/>
    <w:rsid w:val="00334B22"/>
    <w:rsid w:val="00344CF6"/>
    <w:rsid w:val="00352FBC"/>
    <w:rsid w:val="0036168C"/>
    <w:rsid w:val="00361D0A"/>
    <w:rsid w:val="00380392"/>
    <w:rsid w:val="003A272D"/>
    <w:rsid w:val="003B0E28"/>
    <w:rsid w:val="003B3CA6"/>
    <w:rsid w:val="003C362D"/>
    <w:rsid w:val="003C4A48"/>
    <w:rsid w:val="003D0B16"/>
    <w:rsid w:val="003D2AC1"/>
    <w:rsid w:val="003E33AF"/>
    <w:rsid w:val="003E3D03"/>
    <w:rsid w:val="003E6377"/>
    <w:rsid w:val="003F684A"/>
    <w:rsid w:val="00402E2D"/>
    <w:rsid w:val="004122C2"/>
    <w:rsid w:val="00433FB5"/>
    <w:rsid w:val="00442DC7"/>
    <w:rsid w:val="00446A5D"/>
    <w:rsid w:val="00455236"/>
    <w:rsid w:val="00457F7A"/>
    <w:rsid w:val="00461FBF"/>
    <w:rsid w:val="004625A3"/>
    <w:rsid w:val="004651EF"/>
    <w:rsid w:val="00480822"/>
    <w:rsid w:val="00493C5A"/>
    <w:rsid w:val="004C1734"/>
    <w:rsid w:val="004C555C"/>
    <w:rsid w:val="004C5EC8"/>
    <w:rsid w:val="004D073E"/>
    <w:rsid w:val="004D47DF"/>
    <w:rsid w:val="004E4D6D"/>
    <w:rsid w:val="004F5436"/>
    <w:rsid w:val="0050095F"/>
    <w:rsid w:val="00517EF5"/>
    <w:rsid w:val="0052109D"/>
    <w:rsid w:val="00523EC4"/>
    <w:rsid w:val="00526942"/>
    <w:rsid w:val="005345AF"/>
    <w:rsid w:val="0054594A"/>
    <w:rsid w:val="00554536"/>
    <w:rsid w:val="00556439"/>
    <w:rsid w:val="005732FA"/>
    <w:rsid w:val="00575588"/>
    <w:rsid w:val="005758F0"/>
    <w:rsid w:val="00580BF7"/>
    <w:rsid w:val="0059724E"/>
    <w:rsid w:val="00597E2F"/>
    <w:rsid w:val="005A3332"/>
    <w:rsid w:val="005A3AF1"/>
    <w:rsid w:val="005B315F"/>
    <w:rsid w:val="005B43FA"/>
    <w:rsid w:val="005C16E8"/>
    <w:rsid w:val="005C1B05"/>
    <w:rsid w:val="005C5BD5"/>
    <w:rsid w:val="005D2A0B"/>
    <w:rsid w:val="005E4204"/>
    <w:rsid w:val="005E7851"/>
    <w:rsid w:val="005F05C5"/>
    <w:rsid w:val="005F4B6B"/>
    <w:rsid w:val="005F65B4"/>
    <w:rsid w:val="00606AD7"/>
    <w:rsid w:val="00607AE0"/>
    <w:rsid w:val="00622E20"/>
    <w:rsid w:val="00632FD1"/>
    <w:rsid w:val="006362C4"/>
    <w:rsid w:val="0064219F"/>
    <w:rsid w:val="00642721"/>
    <w:rsid w:val="00647A79"/>
    <w:rsid w:val="006505DB"/>
    <w:rsid w:val="00650E5F"/>
    <w:rsid w:val="00665970"/>
    <w:rsid w:val="00671A16"/>
    <w:rsid w:val="00674F8C"/>
    <w:rsid w:val="00693F74"/>
    <w:rsid w:val="00694C41"/>
    <w:rsid w:val="00695692"/>
    <w:rsid w:val="00695B6E"/>
    <w:rsid w:val="0069755B"/>
    <w:rsid w:val="006B016D"/>
    <w:rsid w:val="006B4F81"/>
    <w:rsid w:val="006C28BA"/>
    <w:rsid w:val="006C4405"/>
    <w:rsid w:val="006C7555"/>
    <w:rsid w:val="006E14F2"/>
    <w:rsid w:val="006E28F6"/>
    <w:rsid w:val="006E3348"/>
    <w:rsid w:val="006E6791"/>
    <w:rsid w:val="006F38D8"/>
    <w:rsid w:val="006F6755"/>
    <w:rsid w:val="00700685"/>
    <w:rsid w:val="00707F3E"/>
    <w:rsid w:val="00721FC4"/>
    <w:rsid w:val="00723837"/>
    <w:rsid w:val="00727FA5"/>
    <w:rsid w:val="00733FE4"/>
    <w:rsid w:val="00747E15"/>
    <w:rsid w:val="00751B85"/>
    <w:rsid w:val="007533CC"/>
    <w:rsid w:val="007540D6"/>
    <w:rsid w:val="00757131"/>
    <w:rsid w:val="00757899"/>
    <w:rsid w:val="007610C8"/>
    <w:rsid w:val="00762209"/>
    <w:rsid w:val="00777210"/>
    <w:rsid w:val="00780EA5"/>
    <w:rsid w:val="0079157C"/>
    <w:rsid w:val="007A0AEA"/>
    <w:rsid w:val="007A3638"/>
    <w:rsid w:val="007B4AB2"/>
    <w:rsid w:val="007B7E8F"/>
    <w:rsid w:val="007C78A6"/>
    <w:rsid w:val="007D1ACA"/>
    <w:rsid w:val="007D6BE7"/>
    <w:rsid w:val="007F011C"/>
    <w:rsid w:val="007F6AE1"/>
    <w:rsid w:val="008054FC"/>
    <w:rsid w:val="00807D5A"/>
    <w:rsid w:val="00812A69"/>
    <w:rsid w:val="00842ACE"/>
    <w:rsid w:val="00842E74"/>
    <w:rsid w:val="00850853"/>
    <w:rsid w:val="0085514A"/>
    <w:rsid w:val="00861B5A"/>
    <w:rsid w:val="0086677C"/>
    <w:rsid w:val="00870E5A"/>
    <w:rsid w:val="0087627E"/>
    <w:rsid w:val="008763BD"/>
    <w:rsid w:val="00882878"/>
    <w:rsid w:val="00883C2D"/>
    <w:rsid w:val="008A69C1"/>
    <w:rsid w:val="008B4257"/>
    <w:rsid w:val="008B62EF"/>
    <w:rsid w:val="008C647B"/>
    <w:rsid w:val="008E06AB"/>
    <w:rsid w:val="008E348B"/>
    <w:rsid w:val="008E78B4"/>
    <w:rsid w:val="00904CF2"/>
    <w:rsid w:val="00906598"/>
    <w:rsid w:val="009079C0"/>
    <w:rsid w:val="00913D2E"/>
    <w:rsid w:val="009153E8"/>
    <w:rsid w:val="009163CC"/>
    <w:rsid w:val="009170BE"/>
    <w:rsid w:val="0092490F"/>
    <w:rsid w:val="00927080"/>
    <w:rsid w:val="00930353"/>
    <w:rsid w:val="009308B6"/>
    <w:rsid w:val="00940AEA"/>
    <w:rsid w:val="00944393"/>
    <w:rsid w:val="0095039B"/>
    <w:rsid w:val="0095595B"/>
    <w:rsid w:val="009610A9"/>
    <w:rsid w:val="00962CB2"/>
    <w:rsid w:val="009833A6"/>
    <w:rsid w:val="00996649"/>
    <w:rsid w:val="009A0627"/>
    <w:rsid w:val="009B00F8"/>
    <w:rsid w:val="009B1E0E"/>
    <w:rsid w:val="009B7A3B"/>
    <w:rsid w:val="009D01B4"/>
    <w:rsid w:val="009D1F33"/>
    <w:rsid w:val="009D4B74"/>
    <w:rsid w:val="009D6122"/>
    <w:rsid w:val="009D6D76"/>
    <w:rsid w:val="009D783C"/>
    <w:rsid w:val="009E4387"/>
    <w:rsid w:val="009E6FFF"/>
    <w:rsid w:val="009F074F"/>
    <w:rsid w:val="00A0111D"/>
    <w:rsid w:val="00A212E4"/>
    <w:rsid w:val="00A43DCB"/>
    <w:rsid w:val="00A44B89"/>
    <w:rsid w:val="00A632F6"/>
    <w:rsid w:val="00A65558"/>
    <w:rsid w:val="00A678F0"/>
    <w:rsid w:val="00A76A3D"/>
    <w:rsid w:val="00A811CF"/>
    <w:rsid w:val="00A836B5"/>
    <w:rsid w:val="00AA6656"/>
    <w:rsid w:val="00AC7B9D"/>
    <w:rsid w:val="00AC7BD5"/>
    <w:rsid w:val="00B0263D"/>
    <w:rsid w:val="00B05CE3"/>
    <w:rsid w:val="00B200CC"/>
    <w:rsid w:val="00B30F40"/>
    <w:rsid w:val="00B36F0E"/>
    <w:rsid w:val="00B50DD8"/>
    <w:rsid w:val="00B554F8"/>
    <w:rsid w:val="00B73A98"/>
    <w:rsid w:val="00B869D7"/>
    <w:rsid w:val="00B90919"/>
    <w:rsid w:val="00B94B0F"/>
    <w:rsid w:val="00B9566F"/>
    <w:rsid w:val="00BA4FDB"/>
    <w:rsid w:val="00BA5456"/>
    <w:rsid w:val="00BA5A9E"/>
    <w:rsid w:val="00BC4517"/>
    <w:rsid w:val="00BC6535"/>
    <w:rsid w:val="00BC7D78"/>
    <w:rsid w:val="00BD05A5"/>
    <w:rsid w:val="00BD1A20"/>
    <w:rsid w:val="00BE7234"/>
    <w:rsid w:val="00BE75DB"/>
    <w:rsid w:val="00BE7993"/>
    <w:rsid w:val="00C0637B"/>
    <w:rsid w:val="00C12C8C"/>
    <w:rsid w:val="00C135AC"/>
    <w:rsid w:val="00C1612C"/>
    <w:rsid w:val="00C22075"/>
    <w:rsid w:val="00C311F7"/>
    <w:rsid w:val="00C350E8"/>
    <w:rsid w:val="00C36664"/>
    <w:rsid w:val="00C414CF"/>
    <w:rsid w:val="00C53B3F"/>
    <w:rsid w:val="00C54375"/>
    <w:rsid w:val="00C55791"/>
    <w:rsid w:val="00C56B1F"/>
    <w:rsid w:val="00C606EC"/>
    <w:rsid w:val="00C802B5"/>
    <w:rsid w:val="00C80E42"/>
    <w:rsid w:val="00C814B4"/>
    <w:rsid w:val="00C86849"/>
    <w:rsid w:val="00C87A33"/>
    <w:rsid w:val="00CA0BBB"/>
    <w:rsid w:val="00CA226E"/>
    <w:rsid w:val="00CA517D"/>
    <w:rsid w:val="00CB10BD"/>
    <w:rsid w:val="00CB1D0B"/>
    <w:rsid w:val="00CB3E32"/>
    <w:rsid w:val="00CD20F2"/>
    <w:rsid w:val="00CD5363"/>
    <w:rsid w:val="00CD576E"/>
    <w:rsid w:val="00CE6F82"/>
    <w:rsid w:val="00CE72DF"/>
    <w:rsid w:val="00CF1CBE"/>
    <w:rsid w:val="00CF4489"/>
    <w:rsid w:val="00CF463E"/>
    <w:rsid w:val="00D076FD"/>
    <w:rsid w:val="00D110B7"/>
    <w:rsid w:val="00D20FF6"/>
    <w:rsid w:val="00D211D4"/>
    <w:rsid w:val="00D267FF"/>
    <w:rsid w:val="00D5221F"/>
    <w:rsid w:val="00D62097"/>
    <w:rsid w:val="00D8082C"/>
    <w:rsid w:val="00D9285C"/>
    <w:rsid w:val="00D97752"/>
    <w:rsid w:val="00DA1669"/>
    <w:rsid w:val="00DA344E"/>
    <w:rsid w:val="00DE0CA9"/>
    <w:rsid w:val="00DE4BAD"/>
    <w:rsid w:val="00E07525"/>
    <w:rsid w:val="00E07616"/>
    <w:rsid w:val="00E3468E"/>
    <w:rsid w:val="00E4341C"/>
    <w:rsid w:val="00E60CF9"/>
    <w:rsid w:val="00E64F29"/>
    <w:rsid w:val="00E6514D"/>
    <w:rsid w:val="00E658EF"/>
    <w:rsid w:val="00E83C5A"/>
    <w:rsid w:val="00E84F4B"/>
    <w:rsid w:val="00EA3067"/>
    <w:rsid w:val="00ED10BE"/>
    <w:rsid w:val="00EE54EA"/>
    <w:rsid w:val="00EE5623"/>
    <w:rsid w:val="00EE567D"/>
    <w:rsid w:val="00EF27B5"/>
    <w:rsid w:val="00EF5F48"/>
    <w:rsid w:val="00F035FC"/>
    <w:rsid w:val="00F069DF"/>
    <w:rsid w:val="00F2002B"/>
    <w:rsid w:val="00F21BE3"/>
    <w:rsid w:val="00F24A97"/>
    <w:rsid w:val="00F25A2B"/>
    <w:rsid w:val="00F32EB3"/>
    <w:rsid w:val="00F36B5E"/>
    <w:rsid w:val="00F401A4"/>
    <w:rsid w:val="00F44040"/>
    <w:rsid w:val="00F44FED"/>
    <w:rsid w:val="00F46C89"/>
    <w:rsid w:val="00F6140D"/>
    <w:rsid w:val="00F85509"/>
    <w:rsid w:val="00F9138D"/>
    <w:rsid w:val="00F92866"/>
    <w:rsid w:val="00F92F8A"/>
    <w:rsid w:val="00F95825"/>
    <w:rsid w:val="00F95D6D"/>
    <w:rsid w:val="00F96370"/>
    <w:rsid w:val="00F96E38"/>
    <w:rsid w:val="00FB054C"/>
    <w:rsid w:val="00FB15DC"/>
    <w:rsid w:val="00FB3A1C"/>
    <w:rsid w:val="00FC46FE"/>
    <w:rsid w:val="00FD4209"/>
    <w:rsid w:val="00FD7A04"/>
    <w:rsid w:val="00FD7B05"/>
    <w:rsid w:val="00FF16D0"/>
    <w:rsid w:val="00FF4A56"/>
    <w:rsid w:val="00FF4D0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B17A24"/>
  <w15:chartTrackingRefBased/>
  <w15:docId w15:val="{729B9923-A91C-424C-9D38-16775D592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0392"/>
    <w:pPr>
      <w:spacing w:line="240" w:lineRule="auto"/>
      <w:jc w:val="both"/>
    </w:pPr>
    <w:rPr>
      <w:rFonts w:ascii="Arial Narrow" w:hAnsi="Arial Narrow"/>
      <w:color w:val="000000" w:themeColor="text1"/>
      <w:sz w:val="24"/>
    </w:rPr>
  </w:style>
  <w:style w:type="paragraph" w:styleId="Nadpis1">
    <w:name w:val="heading 1"/>
    <w:basedOn w:val="Normlny"/>
    <w:next w:val="Normlny"/>
    <w:link w:val="Nadpis1Char"/>
    <w:uiPriority w:val="9"/>
    <w:qFormat/>
    <w:rsid w:val="00762209"/>
    <w:pPr>
      <w:keepNext/>
      <w:keepLines/>
      <w:numPr>
        <w:numId w:val="1"/>
      </w:numPr>
      <w:spacing w:before="240" w:after="0"/>
      <w:outlineLvl w:val="0"/>
    </w:pPr>
    <w:rPr>
      <w:rFonts w:eastAsiaTheme="majorEastAsia" w:cstheme="majorBidi"/>
      <w:b/>
      <w:caps/>
      <w:sz w:val="28"/>
      <w:szCs w:val="32"/>
    </w:rPr>
  </w:style>
  <w:style w:type="paragraph" w:styleId="Nadpis2">
    <w:name w:val="heading 2"/>
    <w:basedOn w:val="Normlny"/>
    <w:next w:val="Normlny"/>
    <w:link w:val="Nadpis2Char"/>
    <w:uiPriority w:val="9"/>
    <w:unhideWhenUsed/>
    <w:qFormat/>
    <w:rsid w:val="00084A6E"/>
    <w:pPr>
      <w:keepNext/>
      <w:keepLines/>
      <w:numPr>
        <w:ilvl w:val="1"/>
        <w:numId w:val="1"/>
      </w:numPr>
      <w:spacing w:before="40" w:after="0"/>
      <w:outlineLvl w:val="1"/>
    </w:pPr>
    <w:rPr>
      <w:rFonts w:eastAsiaTheme="majorEastAsia" w:cstheme="majorBidi"/>
      <w:b/>
      <w:caps/>
      <w:szCs w:val="26"/>
    </w:rPr>
  </w:style>
  <w:style w:type="paragraph" w:styleId="Nadpis3">
    <w:name w:val="heading 3"/>
    <w:basedOn w:val="Normlny"/>
    <w:next w:val="Normlny"/>
    <w:link w:val="Nadpis3Char"/>
    <w:uiPriority w:val="9"/>
    <w:unhideWhenUsed/>
    <w:qFormat/>
    <w:rsid w:val="00380392"/>
    <w:pPr>
      <w:keepNext/>
      <w:keepLines/>
      <w:numPr>
        <w:ilvl w:val="2"/>
        <w:numId w:val="1"/>
      </w:numPr>
      <w:spacing w:before="40" w:after="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y"/>
    <w:next w:val="Normlny"/>
    <w:link w:val="Nadpis4Char"/>
    <w:uiPriority w:val="9"/>
    <w:semiHidden/>
    <w:unhideWhenUsed/>
    <w:qFormat/>
    <w:rsid w:val="00380392"/>
    <w:pPr>
      <w:keepNext/>
      <w:keepLines/>
      <w:numPr>
        <w:ilvl w:val="3"/>
        <w:numId w:val="1"/>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9"/>
    <w:semiHidden/>
    <w:unhideWhenUsed/>
    <w:qFormat/>
    <w:rsid w:val="00380392"/>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
    <w:semiHidden/>
    <w:unhideWhenUsed/>
    <w:qFormat/>
    <w:rsid w:val="00380392"/>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9"/>
    <w:semiHidden/>
    <w:unhideWhenUsed/>
    <w:qFormat/>
    <w:rsid w:val="00380392"/>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9"/>
    <w:semiHidden/>
    <w:unhideWhenUsed/>
    <w:qFormat/>
    <w:rsid w:val="00380392"/>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380392"/>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762209"/>
    <w:rPr>
      <w:rFonts w:ascii="Arial Narrow" w:eastAsiaTheme="majorEastAsia" w:hAnsi="Arial Narrow" w:cstheme="majorBidi"/>
      <w:b/>
      <w:caps/>
      <w:color w:val="000000" w:themeColor="text1"/>
      <w:sz w:val="28"/>
      <w:szCs w:val="32"/>
    </w:rPr>
  </w:style>
  <w:style w:type="character" w:customStyle="1" w:styleId="Nadpis2Char">
    <w:name w:val="Nadpis 2 Char"/>
    <w:basedOn w:val="Predvolenpsmoodseku"/>
    <w:link w:val="Nadpis2"/>
    <w:uiPriority w:val="9"/>
    <w:rsid w:val="00084A6E"/>
    <w:rPr>
      <w:rFonts w:ascii="Arial Narrow" w:eastAsiaTheme="majorEastAsia" w:hAnsi="Arial Narrow" w:cstheme="majorBidi"/>
      <w:b/>
      <w:caps/>
      <w:color w:val="000000" w:themeColor="text1"/>
      <w:sz w:val="24"/>
      <w:szCs w:val="26"/>
    </w:rPr>
  </w:style>
  <w:style w:type="character" w:customStyle="1" w:styleId="Nadpis3Char">
    <w:name w:val="Nadpis 3 Char"/>
    <w:basedOn w:val="Predvolenpsmoodseku"/>
    <w:link w:val="Nadpis3"/>
    <w:uiPriority w:val="9"/>
    <w:semiHidden/>
    <w:rsid w:val="00380392"/>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Predvolenpsmoodseku"/>
    <w:link w:val="Nadpis4"/>
    <w:uiPriority w:val="9"/>
    <w:semiHidden/>
    <w:rsid w:val="00380392"/>
    <w:rPr>
      <w:rFonts w:asciiTheme="majorHAnsi" w:eastAsiaTheme="majorEastAsia" w:hAnsiTheme="majorHAnsi" w:cstheme="majorBidi"/>
      <w:i/>
      <w:iCs/>
      <w:color w:val="2E74B5" w:themeColor="accent1" w:themeShade="BF"/>
    </w:rPr>
  </w:style>
  <w:style w:type="character" w:customStyle="1" w:styleId="Nadpis5Char">
    <w:name w:val="Nadpis 5 Char"/>
    <w:basedOn w:val="Predvolenpsmoodseku"/>
    <w:link w:val="Nadpis5"/>
    <w:uiPriority w:val="9"/>
    <w:semiHidden/>
    <w:rsid w:val="00380392"/>
    <w:rPr>
      <w:rFonts w:asciiTheme="majorHAnsi" w:eastAsiaTheme="majorEastAsia" w:hAnsiTheme="majorHAnsi" w:cstheme="majorBidi"/>
      <w:color w:val="2E74B5" w:themeColor="accent1" w:themeShade="BF"/>
    </w:rPr>
  </w:style>
  <w:style w:type="character" w:customStyle="1" w:styleId="Nadpis6Char">
    <w:name w:val="Nadpis 6 Char"/>
    <w:basedOn w:val="Predvolenpsmoodseku"/>
    <w:link w:val="Nadpis6"/>
    <w:uiPriority w:val="9"/>
    <w:semiHidden/>
    <w:rsid w:val="00380392"/>
    <w:rPr>
      <w:rFonts w:asciiTheme="majorHAnsi" w:eastAsiaTheme="majorEastAsia" w:hAnsiTheme="majorHAnsi" w:cstheme="majorBidi"/>
      <w:color w:val="1F4D78" w:themeColor="accent1" w:themeShade="7F"/>
    </w:rPr>
  </w:style>
  <w:style w:type="character" w:customStyle="1" w:styleId="Nadpis7Char">
    <w:name w:val="Nadpis 7 Char"/>
    <w:basedOn w:val="Predvolenpsmoodseku"/>
    <w:link w:val="Nadpis7"/>
    <w:uiPriority w:val="9"/>
    <w:semiHidden/>
    <w:rsid w:val="00380392"/>
    <w:rPr>
      <w:rFonts w:asciiTheme="majorHAnsi" w:eastAsiaTheme="majorEastAsia" w:hAnsiTheme="majorHAnsi" w:cstheme="majorBidi"/>
      <w:i/>
      <w:iCs/>
      <w:color w:val="1F4D78" w:themeColor="accent1" w:themeShade="7F"/>
    </w:rPr>
  </w:style>
  <w:style w:type="character" w:customStyle="1" w:styleId="Nadpis8Char">
    <w:name w:val="Nadpis 8 Char"/>
    <w:basedOn w:val="Predvolenpsmoodseku"/>
    <w:link w:val="Nadpis8"/>
    <w:uiPriority w:val="9"/>
    <w:semiHidden/>
    <w:rsid w:val="0038039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380392"/>
    <w:rPr>
      <w:rFonts w:asciiTheme="majorHAnsi" w:eastAsiaTheme="majorEastAsia" w:hAnsiTheme="majorHAnsi" w:cstheme="majorBidi"/>
      <w:i/>
      <w:iCs/>
      <w:color w:val="272727" w:themeColor="text1" w:themeTint="D8"/>
      <w:sz w:val="21"/>
      <w:szCs w:val="21"/>
    </w:rPr>
  </w:style>
  <w:style w:type="paragraph" w:styleId="Nzov">
    <w:name w:val="Title"/>
    <w:basedOn w:val="Normlny"/>
    <w:next w:val="Normlny"/>
    <w:link w:val="NzovChar"/>
    <w:uiPriority w:val="10"/>
    <w:qFormat/>
    <w:rsid w:val="00380392"/>
    <w:pPr>
      <w:spacing w:after="0"/>
      <w:contextualSpacing/>
    </w:pPr>
    <w:rPr>
      <w:rFonts w:eastAsiaTheme="majorEastAsia" w:cstheme="majorBidi"/>
      <w:b/>
      <w:spacing w:val="-10"/>
      <w:kern w:val="28"/>
      <w:sz w:val="40"/>
      <w:szCs w:val="56"/>
    </w:rPr>
  </w:style>
  <w:style w:type="character" w:customStyle="1" w:styleId="NzovChar">
    <w:name w:val="Názov Char"/>
    <w:basedOn w:val="Predvolenpsmoodseku"/>
    <w:link w:val="Nzov"/>
    <w:uiPriority w:val="10"/>
    <w:rsid w:val="00380392"/>
    <w:rPr>
      <w:rFonts w:ascii="Arial Narrow" w:eastAsiaTheme="majorEastAsia" w:hAnsi="Arial Narrow" w:cstheme="majorBidi"/>
      <w:b/>
      <w:color w:val="000000" w:themeColor="text1"/>
      <w:spacing w:val="-10"/>
      <w:kern w:val="28"/>
      <w:sz w:val="40"/>
      <w:szCs w:val="56"/>
    </w:rPr>
  </w:style>
  <w:style w:type="paragraph" w:styleId="Hlavikaobsahu">
    <w:name w:val="TOC Heading"/>
    <w:basedOn w:val="Nadpis1"/>
    <w:next w:val="Normlny"/>
    <w:uiPriority w:val="39"/>
    <w:unhideWhenUsed/>
    <w:qFormat/>
    <w:rsid w:val="001A4702"/>
    <w:pPr>
      <w:numPr>
        <w:numId w:val="0"/>
      </w:numPr>
      <w:spacing w:line="259" w:lineRule="auto"/>
      <w:jc w:val="left"/>
      <w:outlineLvl w:val="9"/>
    </w:pPr>
    <w:rPr>
      <w:rFonts w:asciiTheme="majorHAnsi" w:hAnsiTheme="majorHAnsi"/>
      <w:b w:val="0"/>
      <w:color w:val="2E74B5" w:themeColor="accent1" w:themeShade="BF"/>
      <w:sz w:val="32"/>
      <w:lang w:eastAsia="sk-SK"/>
    </w:rPr>
  </w:style>
  <w:style w:type="paragraph" w:styleId="Odsekzoznamu">
    <w:name w:val="List Paragraph"/>
    <w:basedOn w:val="Normlny"/>
    <w:uiPriority w:val="34"/>
    <w:qFormat/>
    <w:rsid w:val="002C22CE"/>
    <w:pPr>
      <w:ind w:left="720"/>
      <w:contextualSpacing/>
    </w:pPr>
  </w:style>
  <w:style w:type="paragraph" w:styleId="Zarkazkladnhotextu3">
    <w:name w:val="Body Text Indent 3"/>
    <w:basedOn w:val="Normlny"/>
    <w:link w:val="Zarkazkladnhotextu3Char"/>
    <w:uiPriority w:val="99"/>
    <w:semiHidden/>
    <w:unhideWhenUsed/>
    <w:rsid w:val="002C22CE"/>
    <w:pPr>
      <w:tabs>
        <w:tab w:val="left" w:pos="567"/>
        <w:tab w:val="left" w:pos="709"/>
        <w:tab w:val="left" w:pos="851"/>
      </w:tabs>
      <w:spacing w:before="80" w:after="120" w:line="360" w:lineRule="auto"/>
      <w:ind w:left="283"/>
    </w:pPr>
    <w:rPr>
      <w:color w:val="auto"/>
      <w:sz w:val="16"/>
      <w:szCs w:val="16"/>
    </w:rPr>
  </w:style>
  <w:style w:type="character" w:customStyle="1" w:styleId="Zarkazkladnhotextu3Char">
    <w:name w:val="Zarážka základného textu 3 Char"/>
    <w:basedOn w:val="Predvolenpsmoodseku"/>
    <w:link w:val="Zarkazkladnhotextu3"/>
    <w:uiPriority w:val="99"/>
    <w:semiHidden/>
    <w:rsid w:val="002C22CE"/>
    <w:rPr>
      <w:rFonts w:ascii="Arial Narrow" w:hAnsi="Arial Narrow"/>
      <w:sz w:val="16"/>
      <w:szCs w:val="16"/>
    </w:rPr>
  </w:style>
  <w:style w:type="paragraph" w:styleId="Zkladntext">
    <w:name w:val="Body Text"/>
    <w:basedOn w:val="Normlny"/>
    <w:link w:val="ZkladntextChar"/>
    <w:uiPriority w:val="99"/>
    <w:semiHidden/>
    <w:unhideWhenUsed/>
    <w:rsid w:val="00762209"/>
    <w:pPr>
      <w:spacing w:after="120"/>
    </w:pPr>
  </w:style>
  <w:style w:type="character" w:customStyle="1" w:styleId="ZkladntextChar">
    <w:name w:val="Základný text Char"/>
    <w:basedOn w:val="Predvolenpsmoodseku"/>
    <w:link w:val="Zkladntext"/>
    <w:uiPriority w:val="99"/>
    <w:semiHidden/>
    <w:rsid w:val="00762209"/>
    <w:rPr>
      <w:rFonts w:ascii="Arial Narrow" w:hAnsi="Arial Narrow"/>
      <w:color w:val="000000" w:themeColor="text1"/>
      <w:sz w:val="24"/>
    </w:rPr>
  </w:style>
  <w:style w:type="paragraph" w:styleId="Zkladntext2">
    <w:name w:val="Body Text 2"/>
    <w:basedOn w:val="Normlny"/>
    <w:link w:val="Zkladntext2Char"/>
    <w:uiPriority w:val="99"/>
    <w:unhideWhenUsed/>
    <w:rsid w:val="00762209"/>
    <w:pPr>
      <w:spacing w:after="120" w:line="480" w:lineRule="auto"/>
    </w:pPr>
  </w:style>
  <w:style w:type="character" w:customStyle="1" w:styleId="Zkladntext2Char">
    <w:name w:val="Základný text 2 Char"/>
    <w:basedOn w:val="Predvolenpsmoodseku"/>
    <w:link w:val="Zkladntext2"/>
    <w:uiPriority w:val="99"/>
    <w:rsid w:val="00762209"/>
    <w:rPr>
      <w:rFonts w:ascii="Arial Narrow" w:hAnsi="Arial Narrow"/>
      <w:color w:val="000000" w:themeColor="text1"/>
      <w:sz w:val="24"/>
    </w:rPr>
  </w:style>
  <w:style w:type="paragraph" w:styleId="Obsah1">
    <w:name w:val="toc 1"/>
    <w:basedOn w:val="Normlny"/>
    <w:next w:val="Normlny"/>
    <w:autoRedefine/>
    <w:uiPriority w:val="39"/>
    <w:unhideWhenUsed/>
    <w:rsid w:val="00762209"/>
    <w:pPr>
      <w:spacing w:after="100"/>
    </w:pPr>
  </w:style>
  <w:style w:type="paragraph" w:styleId="Obsah2">
    <w:name w:val="toc 2"/>
    <w:basedOn w:val="Normlny"/>
    <w:next w:val="Normlny"/>
    <w:autoRedefine/>
    <w:uiPriority w:val="39"/>
    <w:unhideWhenUsed/>
    <w:rsid w:val="00762209"/>
    <w:pPr>
      <w:spacing w:after="100"/>
      <w:ind w:left="240"/>
    </w:pPr>
  </w:style>
  <w:style w:type="character" w:styleId="Hypertextovprepojenie">
    <w:name w:val="Hyperlink"/>
    <w:basedOn w:val="Predvolenpsmoodseku"/>
    <w:uiPriority w:val="99"/>
    <w:unhideWhenUsed/>
    <w:rsid w:val="00762209"/>
    <w:rPr>
      <w:color w:val="0563C1" w:themeColor="hyperlink"/>
      <w:u w:val="single"/>
    </w:rPr>
  </w:style>
  <w:style w:type="paragraph" w:styleId="Hlavika">
    <w:name w:val="header"/>
    <w:basedOn w:val="Normlny"/>
    <w:link w:val="HlavikaChar"/>
    <w:uiPriority w:val="99"/>
    <w:unhideWhenUsed/>
    <w:rsid w:val="001F7E57"/>
    <w:pPr>
      <w:tabs>
        <w:tab w:val="center" w:pos="4536"/>
        <w:tab w:val="right" w:pos="9072"/>
      </w:tabs>
      <w:spacing w:after="0"/>
    </w:pPr>
  </w:style>
  <w:style w:type="character" w:customStyle="1" w:styleId="HlavikaChar">
    <w:name w:val="Hlavička Char"/>
    <w:basedOn w:val="Predvolenpsmoodseku"/>
    <w:link w:val="Hlavika"/>
    <w:uiPriority w:val="99"/>
    <w:rsid w:val="001F7E57"/>
    <w:rPr>
      <w:rFonts w:ascii="Arial Narrow" w:hAnsi="Arial Narrow"/>
      <w:color w:val="000000" w:themeColor="text1"/>
      <w:sz w:val="24"/>
    </w:rPr>
  </w:style>
  <w:style w:type="paragraph" w:styleId="Pta">
    <w:name w:val="footer"/>
    <w:basedOn w:val="Normlny"/>
    <w:link w:val="PtaChar"/>
    <w:uiPriority w:val="99"/>
    <w:unhideWhenUsed/>
    <w:rsid w:val="001F7E57"/>
    <w:pPr>
      <w:tabs>
        <w:tab w:val="center" w:pos="4536"/>
        <w:tab w:val="right" w:pos="9072"/>
      </w:tabs>
      <w:spacing w:after="0"/>
    </w:pPr>
  </w:style>
  <w:style w:type="character" w:customStyle="1" w:styleId="PtaChar">
    <w:name w:val="Päta Char"/>
    <w:basedOn w:val="Predvolenpsmoodseku"/>
    <w:link w:val="Pta"/>
    <w:uiPriority w:val="99"/>
    <w:rsid w:val="001F7E57"/>
    <w:rPr>
      <w:rFonts w:ascii="Arial Narrow" w:hAnsi="Arial Narrow"/>
      <w:color w:val="000000" w:themeColor="text1"/>
      <w:sz w:val="24"/>
    </w:rPr>
  </w:style>
  <w:style w:type="table" w:styleId="Mriekatabuky">
    <w:name w:val="Table Grid"/>
    <w:basedOn w:val="Normlnatabuka"/>
    <w:uiPriority w:val="39"/>
    <w:rsid w:val="00A21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2E26E0"/>
    <w:pPr>
      <w:spacing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2E26E0"/>
    <w:rPr>
      <w:rFonts w:ascii="Segoe UI" w:hAnsi="Segoe UI" w:cs="Segoe UI"/>
      <w:color w:val="000000" w:themeColor="text1"/>
      <w:sz w:val="18"/>
      <w:szCs w:val="18"/>
    </w:rPr>
  </w:style>
  <w:style w:type="paragraph" w:styleId="PredformtovanHTML">
    <w:name w:val="HTML Preformatted"/>
    <w:basedOn w:val="Normlny"/>
    <w:link w:val="PredformtovanHTMLChar"/>
    <w:uiPriority w:val="99"/>
    <w:unhideWhenUsed/>
    <w:rsid w:val="006975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69755B"/>
    <w:rPr>
      <w:rFonts w:ascii="Courier New" w:eastAsia="Times New Roman" w:hAnsi="Courier New" w:cs="Courier New"/>
      <w:sz w:val="20"/>
      <w:szCs w:val="20"/>
      <w:lang w:eastAsia="sk-SK"/>
    </w:rPr>
  </w:style>
  <w:style w:type="paragraph" w:customStyle="1" w:styleId="1strnn-x">
    <w:name w:val="1strnn-x"/>
    <w:basedOn w:val="Normlny"/>
    <w:rsid w:val="00C86849"/>
    <w:pPr>
      <w:spacing w:before="100" w:beforeAutospacing="1" w:after="100" w:afterAutospacing="1"/>
      <w:jc w:val="left"/>
    </w:pPr>
    <w:rPr>
      <w:rFonts w:ascii="Times New Roman" w:eastAsia="Times New Roman" w:hAnsi="Times New Roman" w:cs="Times New Roman"/>
      <w:color w:val="auto"/>
      <w:szCs w:val="24"/>
      <w:lang w:eastAsia="sk-SK"/>
    </w:rPr>
  </w:style>
  <w:style w:type="paragraph" w:styleId="Normlnywebov">
    <w:name w:val="Normal (Web)"/>
    <w:basedOn w:val="Normlny"/>
    <w:uiPriority w:val="99"/>
    <w:semiHidden/>
    <w:unhideWhenUsed/>
    <w:rsid w:val="005758F0"/>
    <w:pPr>
      <w:spacing w:before="100" w:beforeAutospacing="1" w:after="100" w:afterAutospacing="1"/>
      <w:jc w:val="left"/>
    </w:pPr>
    <w:rPr>
      <w:rFonts w:ascii="Times New Roman" w:eastAsia="Times New Roman" w:hAnsi="Times New Roman" w:cs="Times New Roman"/>
      <w:color w:val="auto"/>
      <w:szCs w:val="24"/>
      <w:lang w:eastAsia="sk-SK"/>
    </w:rPr>
  </w:style>
  <w:style w:type="character" w:styleId="Vrazn">
    <w:name w:val="Strong"/>
    <w:basedOn w:val="Predvolenpsmoodseku"/>
    <w:uiPriority w:val="22"/>
    <w:qFormat/>
    <w:rsid w:val="005758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10093">
      <w:bodyDiv w:val="1"/>
      <w:marLeft w:val="0"/>
      <w:marRight w:val="0"/>
      <w:marTop w:val="0"/>
      <w:marBottom w:val="0"/>
      <w:divBdr>
        <w:top w:val="none" w:sz="0" w:space="0" w:color="auto"/>
        <w:left w:val="none" w:sz="0" w:space="0" w:color="auto"/>
        <w:bottom w:val="none" w:sz="0" w:space="0" w:color="auto"/>
        <w:right w:val="none" w:sz="0" w:space="0" w:color="auto"/>
      </w:divBdr>
    </w:div>
    <w:div w:id="95449758">
      <w:bodyDiv w:val="1"/>
      <w:marLeft w:val="0"/>
      <w:marRight w:val="0"/>
      <w:marTop w:val="0"/>
      <w:marBottom w:val="0"/>
      <w:divBdr>
        <w:top w:val="none" w:sz="0" w:space="0" w:color="auto"/>
        <w:left w:val="none" w:sz="0" w:space="0" w:color="auto"/>
        <w:bottom w:val="none" w:sz="0" w:space="0" w:color="auto"/>
        <w:right w:val="none" w:sz="0" w:space="0" w:color="auto"/>
      </w:divBdr>
    </w:div>
    <w:div w:id="111097308">
      <w:bodyDiv w:val="1"/>
      <w:marLeft w:val="0"/>
      <w:marRight w:val="0"/>
      <w:marTop w:val="0"/>
      <w:marBottom w:val="0"/>
      <w:divBdr>
        <w:top w:val="none" w:sz="0" w:space="0" w:color="auto"/>
        <w:left w:val="none" w:sz="0" w:space="0" w:color="auto"/>
        <w:bottom w:val="none" w:sz="0" w:space="0" w:color="auto"/>
        <w:right w:val="none" w:sz="0" w:space="0" w:color="auto"/>
      </w:divBdr>
    </w:div>
    <w:div w:id="150026723">
      <w:bodyDiv w:val="1"/>
      <w:marLeft w:val="0"/>
      <w:marRight w:val="0"/>
      <w:marTop w:val="0"/>
      <w:marBottom w:val="0"/>
      <w:divBdr>
        <w:top w:val="none" w:sz="0" w:space="0" w:color="auto"/>
        <w:left w:val="none" w:sz="0" w:space="0" w:color="auto"/>
        <w:bottom w:val="none" w:sz="0" w:space="0" w:color="auto"/>
        <w:right w:val="none" w:sz="0" w:space="0" w:color="auto"/>
      </w:divBdr>
    </w:div>
    <w:div w:id="163670553">
      <w:bodyDiv w:val="1"/>
      <w:marLeft w:val="0"/>
      <w:marRight w:val="0"/>
      <w:marTop w:val="0"/>
      <w:marBottom w:val="0"/>
      <w:divBdr>
        <w:top w:val="none" w:sz="0" w:space="0" w:color="auto"/>
        <w:left w:val="none" w:sz="0" w:space="0" w:color="auto"/>
        <w:bottom w:val="none" w:sz="0" w:space="0" w:color="auto"/>
        <w:right w:val="none" w:sz="0" w:space="0" w:color="auto"/>
      </w:divBdr>
    </w:div>
    <w:div w:id="213976805">
      <w:bodyDiv w:val="1"/>
      <w:marLeft w:val="0"/>
      <w:marRight w:val="0"/>
      <w:marTop w:val="0"/>
      <w:marBottom w:val="0"/>
      <w:divBdr>
        <w:top w:val="none" w:sz="0" w:space="0" w:color="auto"/>
        <w:left w:val="none" w:sz="0" w:space="0" w:color="auto"/>
        <w:bottom w:val="none" w:sz="0" w:space="0" w:color="auto"/>
        <w:right w:val="none" w:sz="0" w:space="0" w:color="auto"/>
      </w:divBdr>
    </w:div>
    <w:div w:id="422726254">
      <w:bodyDiv w:val="1"/>
      <w:marLeft w:val="0"/>
      <w:marRight w:val="0"/>
      <w:marTop w:val="0"/>
      <w:marBottom w:val="0"/>
      <w:divBdr>
        <w:top w:val="none" w:sz="0" w:space="0" w:color="auto"/>
        <w:left w:val="none" w:sz="0" w:space="0" w:color="auto"/>
        <w:bottom w:val="none" w:sz="0" w:space="0" w:color="auto"/>
        <w:right w:val="none" w:sz="0" w:space="0" w:color="auto"/>
      </w:divBdr>
    </w:div>
    <w:div w:id="430322690">
      <w:bodyDiv w:val="1"/>
      <w:marLeft w:val="0"/>
      <w:marRight w:val="0"/>
      <w:marTop w:val="0"/>
      <w:marBottom w:val="0"/>
      <w:divBdr>
        <w:top w:val="none" w:sz="0" w:space="0" w:color="auto"/>
        <w:left w:val="none" w:sz="0" w:space="0" w:color="auto"/>
        <w:bottom w:val="none" w:sz="0" w:space="0" w:color="auto"/>
        <w:right w:val="none" w:sz="0" w:space="0" w:color="auto"/>
      </w:divBdr>
    </w:div>
    <w:div w:id="523594273">
      <w:bodyDiv w:val="1"/>
      <w:marLeft w:val="0"/>
      <w:marRight w:val="0"/>
      <w:marTop w:val="0"/>
      <w:marBottom w:val="0"/>
      <w:divBdr>
        <w:top w:val="none" w:sz="0" w:space="0" w:color="auto"/>
        <w:left w:val="none" w:sz="0" w:space="0" w:color="auto"/>
        <w:bottom w:val="none" w:sz="0" w:space="0" w:color="auto"/>
        <w:right w:val="none" w:sz="0" w:space="0" w:color="auto"/>
      </w:divBdr>
    </w:div>
    <w:div w:id="533687874">
      <w:bodyDiv w:val="1"/>
      <w:marLeft w:val="0"/>
      <w:marRight w:val="0"/>
      <w:marTop w:val="0"/>
      <w:marBottom w:val="0"/>
      <w:divBdr>
        <w:top w:val="none" w:sz="0" w:space="0" w:color="auto"/>
        <w:left w:val="none" w:sz="0" w:space="0" w:color="auto"/>
        <w:bottom w:val="none" w:sz="0" w:space="0" w:color="auto"/>
        <w:right w:val="none" w:sz="0" w:space="0" w:color="auto"/>
      </w:divBdr>
    </w:div>
    <w:div w:id="563377012">
      <w:bodyDiv w:val="1"/>
      <w:marLeft w:val="0"/>
      <w:marRight w:val="0"/>
      <w:marTop w:val="0"/>
      <w:marBottom w:val="0"/>
      <w:divBdr>
        <w:top w:val="none" w:sz="0" w:space="0" w:color="auto"/>
        <w:left w:val="none" w:sz="0" w:space="0" w:color="auto"/>
        <w:bottom w:val="none" w:sz="0" w:space="0" w:color="auto"/>
        <w:right w:val="none" w:sz="0" w:space="0" w:color="auto"/>
      </w:divBdr>
    </w:div>
    <w:div w:id="581795792">
      <w:bodyDiv w:val="1"/>
      <w:marLeft w:val="0"/>
      <w:marRight w:val="0"/>
      <w:marTop w:val="0"/>
      <w:marBottom w:val="0"/>
      <w:divBdr>
        <w:top w:val="none" w:sz="0" w:space="0" w:color="auto"/>
        <w:left w:val="none" w:sz="0" w:space="0" w:color="auto"/>
        <w:bottom w:val="none" w:sz="0" w:space="0" w:color="auto"/>
        <w:right w:val="none" w:sz="0" w:space="0" w:color="auto"/>
      </w:divBdr>
    </w:div>
    <w:div w:id="714547818">
      <w:bodyDiv w:val="1"/>
      <w:marLeft w:val="0"/>
      <w:marRight w:val="0"/>
      <w:marTop w:val="0"/>
      <w:marBottom w:val="0"/>
      <w:divBdr>
        <w:top w:val="none" w:sz="0" w:space="0" w:color="auto"/>
        <w:left w:val="none" w:sz="0" w:space="0" w:color="auto"/>
        <w:bottom w:val="none" w:sz="0" w:space="0" w:color="auto"/>
        <w:right w:val="none" w:sz="0" w:space="0" w:color="auto"/>
      </w:divBdr>
    </w:div>
    <w:div w:id="717824523">
      <w:bodyDiv w:val="1"/>
      <w:marLeft w:val="0"/>
      <w:marRight w:val="0"/>
      <w:marTop w:val="0"/>
      <w:marBottom w:val="0"/>
      <w:divBdr>
        <w:top w:val="none" w:sz="0" w:space="0" w:color="auto"/>
        <w:left w:val="none" w:sz="0" w:space="0" w:color="auto"/>
        <w:bottom w:val="none" w:sz="0" w:space="0" w:color="auto"/>
        <w:right w:val="none" w:sz="0" w:space="0" w:color="auto"/>
      </w:divBdr>
    </w:div>
    <w:div w:id="728071510">
      <w:bodyDiv w:val="1"/>
      <w:marLeft w:val="0"/>
      <w:marRight w:val="0"/>
      <w:marTop w:val="0"/>
      <w:marBottom w:val="0"/>
      <w:divBdr>
        <w:top w:val="none" w:sz="0" w:space="0" w:color="auto"/>
        <w:left w:val="none" w:sz="0" w:space="0" w:color="auto"/>
        <w:bottom w:val="none" w:sz="0" w:space="0" w:color="auto"/>
        <w:right w:val="none" w:sz="0" w:space="0" w:color="auto"/>
      </w:divBdr>
    </w:div>
    <w:div w:id="765926892">
      <w:bodyDiv w:val="1"/>
      <w:marLeft w:val="0"/>
      <w:marRight w:val="0"/>
      <w:marTop w:val="0"/>
      <w:marBottom w:val="0"/>
      <w:divBdr>
        <w:top w:val="none" w:sz="0" w:space="0" w:color="auto"/>
        <w:left w:val="none" w:sz="0" w:space="0" w:color="auto"/>
        <w:bottom w:val="none" w:sz="0" w:space="0" w:color="auto"/>
        <w:right w:val="none" w:sz="0" w:space="0" w:color="auto"/>
      </w:divBdr>
    </w:div>
    <w:div w:id="839349340">
      <w:bodyDiv w:val="1"/>
      <w:marLeft w:val="0"/>
      <w:marRight w:val="0"/>
      <w:marTop w:val="0"/>
      <w:marBottom w:val="0"/>
      <w:divBdr>
        <w:top w:val="none" w:sz="0" w:space="0" w:color="auto"/>
        <w:left w:val="none" w:sz="0" w:space="0" w:color="auto"/>
        <w:bottom w:val="none" w:sz="0" w:space="0" w:color="auto"/>
        <w:right w:val="none" w:sz="0" w:space="0" w:color="auto"/>
      </w:divBdr>
    </w:div>
    <w:div w:id="964234347">
      <w:bodyDiv w:val="1"/>
      <w:marLeft w:val="0"/>
      <w:marRight w:val="0"/>
      <w:marTop w:val="0"/>
      <w:marBottom w:val="0"/>
      <w:divBdr>
        <w:top w:val="none" w:sz="0" w:space="0" w:color="auto"/>
        <w:left w:val="none" w:sz="0" w:space="0" w:color="auto"/>
        <w:bottom w:val="none" w:sz="0" w:space="0" w:color="auto"/>
        <w:right w:val="none" w:sz="0" w:space="0" w:color="auto"/>
      </w:divBdr>
    </w:div>
    <w:div w:id="1078751731">
      <w:bodyDiv w:val="1"/>
      <w:marLeft w:val="0"/>
      <w:marRight w:val="0"/>
      <w:marTop w:val="0"/>
      <w:marBottom w:val="0"/>
      <w:divBdr>
        <w:top w:val="none" w:sz="0" w:space="0" w:color="auto"/>
        <w:left w:val="none" w:sz="0" w:space="0" w:color="auto"/>
        <w:bottom w:val="none" w:sz="0" w:space="0" w:color="auto"/>
        <w:right w:val="none" w:sz="0" w:space="0" w:color="auto"/>
      </w:divBdr>
    </w:div>
    <w:div w:id="1302887208">
      <w:bodyDiv w:val="1"/>
      <w:marLeft w:val="0"/>
      <w:marRight w:val="0"/>
      <w:marTop w:val="0"/>
      <w:marBottom w:val="0"/>
      <w:divBdr>
        <w:top w:val="none" w:sz="0" w:space="0" w:color="auto"/>
        <w:left w:val="none" w:sz="0" w:space="0" w:color="auto"/>
        <w:bottom w:val="none" w:sz="0" w:space="0" w:color="auto"/>
        <w:right w:val="none" w:sz="0" w:space="0" w:color="auto"/>
      </w:divBdr>
    </w:div>
    <w:div w:id="1406224278">
      <w:bodyDiv w:val="1"/>
      <w:marLeft w:val="0"/>
      <w:marRight w:val="0"/>
      <w:marTop w:val="0"/>
      <w:marBottom w:val="0"/>
      <w:divBdr>
        <w:top w:val="none" w:sz="0" w:space="0" w:color="auto"/>
        <w:left w:val="none" w:sz="0" w:space="0" w:color="auto"/>
        <w:bottom w:val="none" w:sz="0" w:space="0" w:color="auto"/>
        <w:right w:val="none" w:sz="0" w:space="0" w:color="auto"/>
      </w:divBdr>
    </w:div>
    <w:div w:id="1446656255">
      <w:bodyDiv w:val="1"/>
      <w:marLeft w:val="0"/>
      <w:marRight w:val="0"/>
      <w:marTop w:val="0"/>
      <w:marBottom w:val="0"/>
      <w:divBdr>
        <w:top w:val="none" w:sz="0" w:space="0" w:color="auto"/>
        <w:left w:val="none" w:sz="0" w:space="0" w:color="auto"/>
        <w:bottom w:val="none" w:sz="0" w:space="0" w:color="auto"/>
        <w:right w:val="none" w:sz="0" w:space="0" w:color="auto"/>
      </w:divBdr>
    </w:div>
    <w:div w:id="1609652454">
      <w:bodyDiv w:val="1"/>
      <w:marLeft w:val="0"/>
      <w:marRight w:val="0"/>
      <w:marTop w:val="0"/>
      <w:marBottom w:val="0"/>
      <w:divBdr>
        <w:top w:val="none" w:sz="0" w:space="0" w:color="auto"/>
        <w:left w:val="none" w:sz="0" w:space="0" w:color="auto"/>
        <w:bottom w:val="none" w:sz="0" w:space="0" w:color="auto"/>
        <w:right w:val="none" w:sz="0" w:space="0" w:color="auto"/>
      </w:divBdr>
    </w:div>
    <w:div w:id="1923760557">
      <w:bodyDiv w:val="1"/>
      <w:marLeft w:val="0"/>
      <w:marRight w:val="0"/>
      <w:marTop w:val="0"/>
      <w:marBottom w:val="0"/>
      <w:divBdr>
        <w:top w:val="none" w:sz="0" w:space="0" w:color="auto"/>
        <w:left w:val="none" w:sz="0" w:space="0" w:color="auto"/>
        <w:bottom w:val="none" w:sz="0" w:space="0" w:color="auto"/>
        <w:right w:val="none" w:sz="0" w:space="0" w:color="auto"/>
      </w:divBdr>
    </w:div>
    <w:div w:id="1952278566">
      <w:bodyDiv w:val="1"/>
      <w:marLeft w:val="0"/>
      <w:marRight w:val="0"/>
      <w:marTop w:val="0"/>
      <w:marBottom w:val="0"/>
      <w:divBdr>
        <w:top w:val="none" w:sz="0" w:space="0" w:color="auto"/>
        <w:left w:val="none" w:sz="0" w:space="0" w:color="auto"/>
        <w:bottom w:val="none" w:sz="0" w:space="0" w:color="auto"/>
        <w:right w:val="none" w:sz="0" w:space="0" w:color="auto"/>
      </w:divBdr>
    </w:div>
    <w:div w:id="1979414949">
      <w:bodyDiv w:val="1"/>
      <w:marLeft w:val="0"/>
      <w:marRight w:val="0"/>
      <w:marTop w:val="0"/>
      <w:marBottom w:val="0"/>
      <w:divBdr>
        <w:top w:val="none" w:sz="0" w:space="0" w:color="auto"/>
        <w:left w:val="none" w:sz="0" w:space="0" w:color="auto"/>
        <w:bottom w:val="none" w:sz="0" w:space="0" w:color="auto"/>
        <w:right w:val="none" w:sz="0" w:space="0" w:color="auto"/>
      </w:divBdr>
    </w:div>
    <w:div w:id="214435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83A3EB0569ED4191667F92DC4502EB" ma:contentTypeVersion="12" ma:contentTypeDescription="Vytvoří nový dokument" ma:contentTypeScope="" ma:versionID="949d0e6c9ff6645ded2b9bf85996ddcf">
  <xsd:schema xmlns:xsd="http://www.w3.org/2001/XMLSchema" xmlns:xs="http://www.w3.org/2001/XMLSchema" xmlns:p="http://schemas.microsoft.com/office/2006/metadata/properties" xmlns:ns2="24f863f2-cd56-4fcb-a731-7903a5ca185d" targetNamespace="http://schemas.microsoft.com/office/2006/metadata/properties" ma:root="true" ma:fieldsID="08825125e9f84aa702fad376df1a17c7" ns2:_="">
    <xsd:import namespace="24f863f2-cd56-4fcb-a731-7903a5ca185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f863f2-cd56-4fcb-a731-7903a5ca18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f863f2-cd56-4fcb-a731-7903a5ca18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ACE351C-566F-4F94-8469-501FCCCA2FB9}">
  <ds:schemaRefs>
    <ds:schemaRef ds:uri="http://schemas.openxmlformats.org/officeDocument/2006/bibliography"/>
  </ds:schemaRefs>
</ds:datastoreItem>
</file>

<file path=customXml/itemProps2.xml><?xml version="1.0" encoding="utf-8"?>
<ds:datastoreItem xmlns:ds="http://schemas.openxmlformats.org/officeDocument/2006/customXml" ds:itemID="{60427AC2-FE56-4F6A-BA68-22D0114638DD}"/>
</file>

<file path=customXml/itemProps3.xml><?xml version="1.0" encoding="utf-8"?>
<ds:datastoreItem xmlns:ds="http://schemas.openxmlformats.org/officeDocument/2006/customXml" ds:itemID="{8358C339-C6FF-4B8E-8F76-1F7DAEA2A53B}"/>
</file>

<file path=customXml/itemProps4.xml><?xml version="1.0" encoding="utf-8"?>
<ds:datastoreItem xmlns:ds="http://schemas.openxmlformats.org/officeDocument/2006/customXml" ds:itemID="{888E018C-1D90-4CCF-BB73-D9A06902E75C}"/>
</file>

<file path=docProps/app.xml><?xml version="1.0" encoding="utf-8"?>
<Properties xmlns="http://schemas.openxmlformats.org/officeDocument/2006/extended-properties" xmlns:vt="http://schemas.openxmlformats.org/officeDocument/2006/docPropsVTypes">
  <Template>Normal</Template>
  <TotalTime>1897</TotalTime>
  <Pages>6</Pages>
  <Words>1914</Words>
  <Characters>10915</Characters>
  <Application>Microsoft Office Word</Application>
  <DocSecurity>0</DocSecurity>
  <Lines>90</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dc:creator>
  <cp:keywords/>
  <dc:description/>
  <cp:lastModifiedBy>Kristína Chovancová</cp:lastModifiedBy>
  <cp:revision>311</cp:revision>
  <cp:lastPrinted>2025-11-21T14:55:00Z</cp:lastPrinted>
  <dcterms:created xsi:type="dcterms:W3CDTF">2016-12-12T19:26:00Z</dcterms:created>
  <dcterms:modified xsi:type="dcterms:W3CDTF">2026-01-27T07:46:00Z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0x010100B683A3EB0569ED4191667F92DC4502EB</vt:lpwstr>
  </property>
</Properties>
</file>